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541" w:tblpY="2446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7849"/>
      </w:tblGrid>
      <w:tr w:rsidR="00380367" w:rsidRPr="0002452C" w14:paraId="7C20BD67" w14:textId="77777777" w:rsidTr="00CC5DED">
        <w:trPr>
          <w:trHeight w:val="684"/>
        </w:trPr>
        <w:tc>
          <w:tcPr>
            <w:tcW w:w="1380" w:type="dxa"/>
            <w:shd w:val="clear" w:color="auto" w:fill="2E74B5" w:themeFill="accent1" w:themeFillShade="BF"/>
            <w:hideMark/>
          </w:tcPr>
          <w:p w14:paraId="5052BDC0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University</w:t>
            </w:r>
          </w:p>
          <w:p w14:paraId="11465FD2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7849" w:type="dxa"/>
            <w:shd w:val="clear" w:color="auto" w:fill="auto"/>
          </w:tcPr>
          <w:p w14:paraId="53D6B26F" w14:textId="77777777" w:rsidR="00380367" w:rsidRPr="00201FA9" w:rsidRDefault="00201FA9" w:rsidP="00380367">
            <w:pPr>
              <w:spacing w:line="240" w:lineRule="auto"/>
              <w:rPr>
                <w:rStyle w:val="Hyperlink"/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fldChar w:fldCharType="begin"/>
            </w:r>
            <w:r>
              <w:rPr>
                <w:rFonts w:ascii="Calibri" w:hAnsi="Calibri"/>
                <w:b/>
                <w:lang w:val="de-DE"/>
              </w:rPr>
              <w:instrText xml:space="preserve"> HYPERLINK "https://www.uzh.ch/cmsssl/en.html" </w:instrText>
            </w:r>
            <w:r>
              <w:rPr>
                <w:rFonts w:ascii="Calibri" w:hAnsi="Calibri"/>
                <w:b/>
                <w:lang w:val="de-DE"/>
              </w:rPr>
              <w:fldChar w:fldCharType="separate"/>
            </w:r>
            <w:r w:rsidRPr="00201FA9">
              <w:rPr>
                <w:rStyle w:val="Hyperlink"/>
                <w:rFonts w:ascii="Calibri" w:hAnsi="Calibri"/>
                <w:b/>
                <w:lang w:val="de-DE"/>
              </w:rPr>
              <w:t xml:space="preserve">University </w:t>
            </w:r>
            <w:proofErr w:type="spellStart"/>
            <w:r w:rsidRPr="00201FA9">
              <w:rPr>
                <w:rStyle w:val="Hyperlink"/>
                <w:rFonts w:ascii="Calibri" w:hAnsi="Calibri"/>
                <w:b/>
                <w:lang w:val="de-DE"/>
              </w:rPr>
              <w:t>of</w:t>
            </w:r>
            <w:proofErr w:type="spellEnd"/>
            <w:r w:rsidRPr="00201FA9">
              <w:rPr>
                <w:rStyle w:val="Hyperlink"/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201FA9">
              <w:rPr>
                <w:rStyle w:val="Hyperlink"/>
                <w:rFonts w:ascii="Calibri" w:hAnsi="Calibri"/>
                <w:b/>
                <w:lang w:val="de-DE"/>
              </w:rPr>
              <w:t>Zurich</w:t>
            </w:r>
            <w:proofErr w:type="spellEnd"/>
          </w:p>
          <w:p w14:paraId="6E884089" w14:textId="77777777" w:rsidR="00380367" w:rsidRPr="00DB13B2" w:rsidRDefault="00201FA9" w:rsidP="000C5F3A">
            <w:pPr>
              <w:spacing w:line="240" w:lineRule="auto"/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fldChar w:fldCharType="end"/>
            </w:r>
            <w:r w:rsidR="00380367" w:rsidRPr="00DB13B2">
              <w:rPr>
                <w:rFonts w:ascii="Calibri" w:hAnsi="Calibri"/>
                <w:color w:val="000000"/>
                <w:lang w:val="de-DE"/>
              </w:rPr>
              <w:t>Erasmus code:</w:t>
            </w:r>
            <w:r w:rsidR="00380367" w:rsidRPr="00A84464">
              <w:rPr>
                <w:rFonts w:ascii="Calibri" w:hAnsi="Calibri"/>
                <w:b/>
                <w:color w:val="000000"/>
                <w:lang w:val="de-DE"/>
              </w:rPr>
              <w:t xml:space="preserve"> </w:t>
            </w:r>
            <w:r w:rsidR="00A84464" w:rsidRPr="00A84464">
              <w:rPr>
                <w:rFonts w:ascii="Calibri" w:hAnsi="Calibri"/>
                <w:b/>
                <w:color w:val="000000"/>
                <w:lang w:val="de-DE"/>
              </w:rPr>
              <w:t>CH</w:t>
            </w:r>
            <w:r w:rsidR="008C7462">
              <w:rPr>
                <w:rFonts w:ascii="Calibri" w:hAnsi="Calibri"/>
                <w:b/>
                <w:color w:val="000000"/>
                <w:lang w:val="de-DE"/>
              </w:rPr>
              <w:t xml:space="preserve"> </w:t>
            </w:r>
            <w:r w:rsidR="00766819" w:rsidRPr="00A84464">
              <w:rPr>
                <w:rFonts w:ascii="Calibri" w:hAnsi="Calibri"/>
                <w:b/>
                <w:color w:val="000000"/>
                <w:lang w:val="de-DE"/>
              </w:rPr>
              <w:t>ZU</w:t>
            </w:r>
            <w:r w:rsidR="000C5F3A" w:rsidRPr="00A84464">
              <w:rPr>
                <w:rFonts w:ascii="Calibri" w:hAnsi="Calibri"/>
                <w:b/>
                <w:color w:val="000000"/>
                <w:lang w:val="de-DE"/>
              </w:rPr>
              <w:t>RICH01</w:t>
            </w:r>
          </w:p>
        </w:tc>
      </w:tr>
      <w:tr w:rsidR="00380367" w:rsidRPr="00984EE0" w14:paraId="6AC3F0E3" w14:textId="77777777" w:rsidTr="00CC5DED">
        <w:trPr>
          <w:trHeight w:val="533"/>
        </w:trPr>
        <w:tc>
          <w:tcPr>
            <w:tcW w:w="1380" w:type="dxa"/>
            <w:shd w:val="clear" w:color="auto" w:fill="2E74B5" w:themeFill="accent1" w:themeFillShade="BF"/>
          </w:tcPr>
          <w:p w14:paraId="0F0F1F84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Places per year</w:t>
            </w:r>
          </w:p>
          <w:p w14:paraId="5238D19C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7849" w:type="dxa"/>
            <w:shd w:val="clear" w:color="auto" w:fill="auto"/>
          </w:tcPr>
          <w:p w14:paraId="68CE3286" w14:textId="77777777" w:rsidR="00A84464" w:rsidRDefault="00A84464" w:rsidP="00AD5976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According to the bilateral Agreement </w:t>
            </w:r>
            <w:r w:rsidR="00C77BE7">
              <w:rPr>
                <w:rFonts w:ascii="Calibri" w:hAnsi="Calibri"/>
              </w:rPr>
              <w:t xml:space="preserve">with Partner Universities </w:t>
            </w:r>
            <w:r>
              <w:rPr>
                <w:rFonts w:ascii="Calibri" w:hAnsi="Calibri"/>
              </w:rPr>
              <w:t>within the Swiss European Mobility Programme</w:t>
            </w:r>
            <w:r w:rsidR="00EB498C">
              <w:rPr>
                <w:rFonts w:ascii="Calibri" w:hAnsi="Calibri"/>
              </w:rPr>
              <w:t xml:space="preserve"> SEMP</w:t>
            </w:r>
            <w:r>
              <w:rPr>
                <w:rFonts w:ascii="Calibri" w:hAnsi="Calibri"/>
              </w:rPr>
              <w:t xml:space="preserve"> </w:t>
            </w:r>
            <w:r w:rsidR="00EB498C">
              <w:rPr>
                <w:rFonts w:ascii="Calibri" w:hAnsi="Calibri"/>
              </w:rPr>
              <w:t xml:space="preserve">(see </w:t>
            </w:r>
            <w:hyperlink r:id="rId7" w:history="1">
              <w:r w:rsidR="00EB498C" w:rsidRPr="00EB498C">
                <w:rPr>
                  <w:rStyle w:val="Hyperlink"/>
                  <w:rFonts w:ascii="Calibri" w:hAnsi="Calibri"/>
                </w:rPr>
                <w:t>SEMP and Erasmus+)</w:t>
              </w:r>
            </w:hyperlink>
          </w:p>
          <w:p w14:paraId="49752B40" w14:textId="77777777" w:rsidR="00A84464" w:rsidRDefault="00A84464" w:rsidP="00AD5976">
            <w:pPr>
              <w:spacing w:line="240" w:lineRule="auto"/>
              <w:rPr>
                <w:rFonts w:ascii="Calibri" w:hAnsi="Calibri"/>
              </w:rPr>
            </w:pPr>
          </w:p>
          <w:p w14:paraId="2F0917A8" w14:textId="77777777" w:rsidR="00A84464" w:rsidRDefault="00A84464" w:rsidP="00A84464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Clinical rotations (clinical elective) will be arranged individually. Places </w:t>
            </w:r>
            <w:r w:rsidR="008C7462">
              <w:rPr>
                <w:rFonts w:ascii="Calibri" w:hAnsi="Calibri"/>
              </w:rPr>
              <w:t xml:space="preserve">availabilities </w:t>
            </w:r>
            <w:r>
              <w:rPr>
                <w:rFonts w:ascii="Calibri" w:hAnsi="Calibri"/>
              </w:rPr>
              <w:t>according to the capacities in the clinics.</w:t>
            </w:r>
          </w:p>
          <w:p w14:paraId="0ADD66F8" w14:textId="77777777" w:rsidR="00380367" w:rsidRPr="00984EE0" w:rsidRDefault="00380367" w:rsidP="0039034E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380367" w:rsidRPr="00984EE0" w14:paraId="73467F16" w14:textId="77777777" w:rsidTr="00CC5DED">
        <w:trPr>
          <w:trHeight w:val="533"/>
        </w:trPr>
        <w:tc>
          <w:tcPr>
            <w:tcW w:w="1380" w:type="dxa"/>
            <w:shd w:val="clear" w:color="auto" w:fill="2E74B5" w:themeFill="accent1" w:themeFillShade="BF"/>
          </w:tcPr>
          <w:p w14:paraId="79FD2887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Academic calendar</w:t>
            </w:r>
          </w:p>
          <w:p w14:paraId="0008AABF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ab/>
            </w:r>
          </w:p>
        </w:tc>
        <w:tc>
          <w:tcPr>
            <w:tcW w:w="7849" w:type="dxa"/>
            <w:shd w:val="clear" w:color="auto" w:fill="auto"/>
          </w:tcPr>
          <w:p w14:paraId="678B23D9" w14:textId="77777777" w:rsidR="00A84464" w:rsidRPr="008C7462" w:rsidRDefault="00A84464" w:rsidP="00380367">
            <w:pPr>
              <w:spacing w:line="240" w:lineRule="auto"/>
              <w:rPr>
                <w:rFonts w:ascii="Calibri" w:hAnsi="Calibri"/>
              </w:rPr>
            </w:pPr>
            <w:r w:rsidRPr="008C7462">
              <w:rPr>
                <w:rFonts w:ascii="Calibri" w:hAnsi="Calibri"/>
              </w:rPr>
              <w:t>Autumn Semester: September until January</w:t>
            </w:r>
          </w:p>
          <w:p w14:paraId="5FEB1A17" w14:textId="77777777" w:rsidR="00A84464" w:rsidRPr="008C7462" w:rsidRDefault="00A84464" w:rsidP="00380367">
            <w:pPr>
              <w:spacing w:line="240" w:lineRule="auto"/>
              <w:rPr>
                <w:rFonts w:ascii="Calibri" w:hAnsi="Calibri"/>
              </w:rPr>
            </w:pPr>
            <w:r w:rsidRPr="008C7462">
              <w:rPr>
                <w:rFonts w:ascii="Calibri" w:hAnsi="Calibri"/>
              </w:rPr>
              <w:t>Spring Semester: February until June</w:t>
            </w:r>
          </w:p>
          <w:p w14:paraId="5954DF29" w14:textId="77777777" w:rsidR="008C7462" w:rsidRPr="008C7462" w:rsidRDefault="008C7462" w:rsidP="00380367">
            <w:pPr>
              <w:spacing w:line="240" w:lineRule="auto"/>
              <w:rPr>
                <w:rFonts w:ascii="Calibri" w:hAnsi="Calibri"/>
              </w:rPr>
            </w:pPr>
          </w:p>
          <w:p w14:paraId="28021CEF" w14:textId="77777777" w:rsidR="00380367" w:rsidRDefault="00A84464" w:rsidP="00380367">
            <w:pPr>
              <w:spacing w:line="240" w:lineRule="auto"/>
              <w:rPr>
                <w:rStyle w:val="Hyperlink"/>
                <w:rFonts w:ascii="Calibri" w:hAnsi="Calibri"/>
                <w:bCs/>
              </w:rPr>
            </w:pPr>
            <w:r w:rsidRPr="008C7462">
              <w:rPr>
                <w:rFonts w:ascii="Calibri" w:hAnsi="Calibri"/>
              </w:rPr>
              <w:t xml:space="preserve">For more details </w:t>
            </w:r>
            <w:hyperlink r:id="rId8" w:history="1">
              <w:r w:rsidR="000A7413" w:rsidRPr="00CC2B2C">
                <w:rPr>
                  <w:rStyle w:val="Hyperlink"/>
                  <w:rFonts w:ascii="Calibri" w:hAnsi="Calibri"/>
                  <w:bCs/>
                </w:rPr>
                <w:t>Semester dates</w:t>
              </w:r>
            </w:hyperlink>
          </w:p>
          <w:p w14:paraId="741CCC05" w14:textId="77777777" w:rsidR="00A84464" w:rsidRPr="00CC2B2C" w:rsidRDefault="00A84464" w:rsidP="00380367">
            <w:pPr>
              <w:spacing w:line="240" w:lineRule="auto"/>
              <w:rPr>
                <w:rFonts w:ascii="Calibri" w:hAnsi="Calibri"/>
                <w:bCs/>
              </w:rPr>
            </w:pPr>
          </w:p>
          <w:p w14:paraId="0FCBDBCC" w14:textId="77777777" w:rsidR="00A84464" w:rsidRDefault="008C7462" w:rsidP="00A84464">
            <w:pPr>
              <w:spacing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Clinical Courses (bedside teaching) are published</w:t>
            </w:r>
            <w:r w:rsidR="00A84464">
              <w:rPr>
                <w:rFonts w:ascii="Calibri" w:hAnsi="Calibri"/>
                <w:bCs/>
              </w:rPr>
              <w:t xml:space="preserve"> two weeks before the semester</w:t>
            </w:r>
          </w:p>
          <w:p w14:paraId="1ABBDDE1" w14:textId="77777777" w:rsidR="00A84464" w:rsidRDefault="00A84464" w:rsidP="00380367">
            <w:pPr>
              <w:spacing w:line="240" w:lineRule="auto"/>
              <w:rPr>
                <w:rFonts w:ascii="Calibri" w:hAnsi="Calibri"/>
                <w:bCs/>
              </w:rPr>
            </w:pPr>
          </w:p>
          <w:p w14:paraId="343BC021" w14:textId="77777777" w:rsidR="0039034E" w:rsidRPr="00984EE0" w:rsidRDefault="0039034E" w:rsidP="00A84464">
            <w:pPr>
              <w:spacing w:line="240" w:lineRule="auto"/>
              <w:rPr>
                <w:rFonts w:ascii="Calibri" w:hAnsi="Calibri"/>
                <w:bCs/>
              </w:rPr>
            </w:pPr>
          </w:p>
        </w:tc>
      </w:tr>
      <w:tr w:rsidR="00380367" w:rsidRPr="00984EE0" w14:paraId="201AF41C" w14:textId="77777777" w:rsidTr="00CC5DED">
        <w:trPr>
          <w:trHeight w:val="533"/>
        </w:trPr>
        <w:tc>
          <w:tcPr>
            <w:tcW w:w="1380" w:type="dxa"/>
            <w:shd w:val="clear" w:color="auto" w:fill="2E74B5" w:themeFill="accent1" w:themeFillShade="BF"/>
          </w:tcPr>
          <w:p w14:paraId="72866BAC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Restrictions</w:t>
            </w:r>
          </w:p>
          <w:p w14:paraId="29DD88EA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7849" w:type="dxa"/>
            <w:shd w:val="clear" w:color="auto" w:fill="auto"/>
          </w:tcPr>
          <w:p w14:paraId="32DA5459" w14:textId="77777777" w:rsidR="008C7462" w:rsidRDefault="008C7462" w:rsidP="008C7462">
            <w:pPr>
              <w:spacing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Students </w:t>
            </w:r>
            <w:proofErr w:type="gramStart"/>
            <w:r>
              <w:rPr>
                <w:rFonts w:ascii="Calibri" w:hAnsi="Calibri"/>
                <w:bCs/>
              </w:rPr>
              <w:t>have to</w:t>
            </w:r>
            <w:proofErr w:type="gramEnd"/>
            <w:r>
              <w:rPr>
                <w:rFonts w:ascii="Calibri" w:hAnsi="Calibri"/>
                <w:bCs/>
              </w:rPr>
              <w:t xml:space="preserve"> be in their 4th year of study or higher</w:t>
            </w:r>
            <w:r w:rsidR="00C76442">
              <w:rPr>
                <w:rFonts w:ascii="Calibri" w:hAnsi="Calibri"/>
                <w:bCs/>
              </w:rPr>
              <w:t xml:space="preserve"> </w:t>
            </w:r>
            <w:r w:rsidR="00E33C89">
              <w:rPr>
                <w:rFonts w:ascii="Calibri" w:hAnsi="Calibri"/>
                <w:bCs/>
              </w:rPr>
              <w:t>(</w:t>
            </w:r>
            <w:r w:rsidR="00C76442" w:rsidRPr="00E33C89">
              <w:rPr>
                <w:rFonts w:ascii="Calibri" w:hAnsi="Calibri"/>
                <w:b/>
                <w:bCs/>
              </w:rPr>
              <w:t>SEMP for Studies</w:t>
            </w:r>
            <w:r w:rsidR="00E33C89">
              <w:rPr>
                <w:rFonts w:ascii="Calibri" w:hAnsi="Calibri"/>
                <w:bCs/>
              </w:rPr>
              <w:t>)</w:t>
            </w:r>
            <w:r w:rsidR="00C76442">
              <w:rPr>
                <w:rFonts w:ascii="Calibri" w:hAnsi="Calibri"/>
                <w:bCs/>
              </w:rPr>
              <w:t>.</w:t>
            </w:r>
          </w:p>
          <w:p w14:paraId="7CE29DEA" w14:textId="77777777" w:rsidR="00C76442" w:rsidRDefault="00C76442" w:rsidP="008C7462">
            <w:pPr>
              <w:spacing w:line="240" w:lineRule="auto"/>
              <w:rPr>
                <w:rFonts w:ascii="Calibri" w:hAnsi="Calibri"/>
                <w:bCs/>
              </w:rPr>
            </w:pPr>
          </w:p>
          <w:p w14:paraId="1CD11412" w14:textId="77777777" w:rsidR="00C76442" w:rsidRDefault="00C76442" w:rsidP="00C76442">
            <w:pPr>
              <w:spacing w:line="240" w:lineRule="auto"/>
              <w:rPr>
                <w:rFonts w:ascii="Calibri" w:hAnsi="Calibri"/>
                <w:bCs/>
              </w:rPr>
            </w:pPr>
            <w:r w:rsidRPr="00E33C89">
              <w:rPr>
                <w:rFonts w:ascii="Calibri" w:hAnsi="Calibri"/>
                <w:b/>
                <w:bCs/>
              </w:rPr>
              <w:t>SEMP Traineeship</w:t>
            </w:r>
            <w:r w:rsidR="00E33C89" w:rsidRPr="00E33C89">
              <w:rPr>
                <w:rFonts w:ascii="Calibri" w:hAnsi="Calibri"/>
                <w:b/>
                <w:bCs/>
              </w:rPr>
              <w:t>s</w:t>
            </w:r>
            <w:r>
              <w:rPr>
                <w:rFonts w:ascii="Calibri" w:hAnsi="Calibri"/>
                <w:bCs/>
              </w:rPr>
              <w:t xml:space="preserve"> </w:t>
            </w:r>
            <w:r w:rsidR="00E33C89">
              <w:rPr>
                <w:rFonts w:ascii="Calibri" w:hAnsi="Calibri"/>
                <w:bCs/>
              </w:rPr>
              <w:t>are</w:t>
            </w:r>
            <w:r>
              <w:rPr>
                <w:rFonts w:ascii="Calibri" w:hAnsi="Calibri"/>
                <w:bCs/>
              </w:rPr>
              <w:t xml:space="preserve"> restricted to research internships</w:t>
            </w:r>
          </w:p>
          <w:p w14:paraId="1BFBA5F9" w14:textId="77777777" w:rsidR="00380367" w:rsidRPr="00984EE0" w:rsidRDefault="000A7413" w:rsidP="00C76442">
            <w:pPr>
              <w:spacing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380367" w:rsidRPr="00984EE0" w14:paraId="528F9802" w14:textId="77777777" w:rsidTr="00CC5DED">
        <w:trPr>
          <w:trHeight w:val="533"/>
        </w:trPr>
        <w:tc>
          <w:tcPr>
            <w:tcW w:w="1380" w:type="dxa"/>
            <w:shd w:val="clear" w:color="auto" w:fill="2E74B5" w:themeFill="accent1" w:themeFillShade="BF"/>
          </w:tcPr>
          <w:p w14:paraId="4513A7EB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Language requirements</w:t>
            </w:r>
          </w:p>
          <w:p w14:paraId="1E1DC2BB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7849" w:type="dxa"/>
            <w:shd w:val="clear" w:color="auto" w:fill="auto"/>
          </w:tcPr>
          <w:p w14:paraId="76C44A09" w14:textId="77777777" w:rsidR="000A7413" w:rsidRDefault="000A7413" w:rsidP="000A7413">
            <w:pPr>
              <w:rPr>
                <w:rFonts w:asciiTheme="minorHAnsi" w:hAnsiTheme="minorHAnsi"/>
                <w:bCs/>
                <w:lang w:val="en-US"/>
              </w:rPr>
            </w:pPr>
            <w:r w:rsidRPr="00C76442">
              <w:rPr>
                <w:rFonts w:asciiTheme="minorHAnsi" w:hAnsiTheme="minorHAnsi"/>
                <w:bCs/>
                <w:lang w:val="en-US"/>
              </w:rPr>
              <w:t>G</w:t>
            </w:r>
            <w:r w:rsidR="00CC2B2C" w:rsidRPr="00C76442">
              <w:rPr>
                <w:rFonts w:asciiTheme="minorHAnsi" w:hAnsiTheme="minorHAnsi"/>
                <w:bCs/>
                <w:lang w:val="en-US"/>
              </w:rPr>
              <w:t>erman B2</w:t>
            </w:r>
            <w:r w:rsidR="00E33C89">
              <w:rPr>
                <w:rFonts w:asciiTheme="minorHAnsi" w:hAnsiTheme="minorHAnsi"/>
                <w:bCs/>
                <w:lang w:val="en-US"/>
              </w:rPr>
              <w:t xml:space="preserve"> level r</w:t>
            </w:r>
            <w:r w:rsidRPr="00C76442">
              <w:rPr>
                <w:rFonts w:asciiTheme="minorHAnsi" w:hAnsiTheme="minorHAnsi"/>
                <w:bCs/>
                <w:lang w:val="en-US"/>
              </w:rPr>
              <w:t xml:space="preserve">ecommended </w:t>
            </w:r>
            <w:r w:rsidR="00C76442" w:rsidRPr="00C76442">
              <w:rPr>
                <w:rFonts w:asciiTheme="minorHAnsi" w:hAnsiTheme="minorHAnsi"/>
                <w:bCs/>
                <w:lang w:val="en-US"/>
              </w:rPr>
              <w:t>(classes and examinations in German</w:t>
            </w:r>
            <w:r w:rsidR="00E33C89">
              <w:rPr>
                <w:rFonts w:asciiTheme="minorHAnsi" w:hAnsiTheme="minorHAnsi"/>
                <w:bCs/>
                <w:lang w:val="en-US"/>
              </w:rPr>
              <w:t>)</w:t>
            </w:r>
          </w:p>
          <w:p w14:paraId="63592DC2" w14:textId="77777777" w:rsidR="00C76442" w:rsidRDefault="00C76442" w:rsidP="000A7413">
            <w:pPr>
              <w:rPr>
                <w:rFonts w:asciiTheme="minorHAnsi" w:hAnsiTheme="minorHAnsi"/>
                <w:bCs/>
                <w:lang w:val="en-US"/>
              </w:rPr>
            </w:pPr>
          </w:p>
          <w:p w14:paraId="6F3D5A4B" w14:textId="77777777" w:rsidR="00C76442" w:rsidRPr="00C76442" w:rsidRDefault="00C76442" w:rsidP="000A7413">
            <w:pPr>
              <w:rPr>
                <w:rFonts w:asciiTheme="minorHAnsi" w:hAnsiTheme="minorHAnsi"/>
                <w:bCs/>
                <w:lang w:val="en-US" w:eastAsia="en-US"/>
              </w:rPr>
            </w:pPr>
            <w:r>
              <w:rPr>
                <w:rFonts w:asciiTheme="minorHAnsi" w:hAnsiTheme="minorHAnsi"/>
                <w:bCs/>
                <w:lang w:val="en-US"/>
              </w:rPr>
              <w:t xml:space="preserve">For clinical rotations: B2 </w:t>
            </w:r>
            <w:r w:rsidR="00E33C89">
              <w:rPr>
                <w:rFonts w:asciiTheme="minorHAnsi" w:hAnsiTheme="minorHAnsi"/>
                <w:bCs/>
                <w:lang w:val="en-US"/>
              </w:rPr>
              <w:t xml:space="preserve">level </w:t>
            </w:r>
            <w:r>
              <w:rPr>
                <w:rFonts w:asciiTheme="minorHAnsi" w:hAnsiTheme="minorHAnsi"/>
                <w:bCs/>
                <w:lang w:val="en-US"/>
              </w:rPr>
              <w:t>required. For some disciplines C1 level mandatory</w:t>
            </w:r>
            <w:r w:rsidR="00EB498C">
              <w:rPr>
                <w:rFonts w:asciiTheme="minorHAnsi" w:hAnsiTheme="minorHAnsi"/>
                <w:bCs/>
                <w:lang w:val="en-US"/>
              </w:rPr>
              <w:t xml:space="preserve">. </w:t>
            </w:r>
            <w:r w:rsidR="00EB498C">
              <w:rPr>
                <w:rFonts w:asciiTheme="minorHAnsi" w:hAnsiTheme="minorHAnsi"/>
                <w:bCs/>
                <w:lang w:val="en-US"/>
              </w:rPr>
              <w:br/>
            </w:r>
            <w:r w:rsidR="00EB498C" w:rsidRPr="00EB498C">
              <w:rPr>
                <w:rFonts w:asciiTheme="minorHAnsi" w:hAnsiTheme="minorHAnsi"/>
                <w:bCs/>
                <w:i/>
                <w:lang w:val="en-US"/>
              </w:rPr>
              <w:t xml:space="preserve">For further information please contact the </w:t>
            </w:r>
            <w:hyperlink r:id="rId9" w:history="1">
              <w:r w:rsidR="00EB498C" w:rsidRPr="00EB498C">
                <w:rPr>
                  <w:rStyle w:val="Hyperlink"/>
                  <w:rFonts w:asciiTheme="minorHAnsi" w:hAnsiTheme="minorHAnsi"/>
                  <w:bCs/>
                  <w:i/>
                  <w:lang w:val="en-US"/>
                </w:rPr>
                <w:t xml:space="preserve">International </w:t>
              </w:r>
              <w:proofErr w:type="spellStart"/>
              <w:r w:rsidR="00EB498C" w:rsidRPr="00EB498C">
                <w:rPr>
                  <w:rStyle w:val="Hyperlink"/>
                  <w:rFonts w:asciiTheme="minorHAnsi" w:hAnsiTheme="minorHAnsi"/>
                  <w:bCs/>
                  <w:i/>
                  <w:lang w:val="en-US"/>
                </w:rPr>
                <w:t>Programme</w:t>
              </w:r>
              <w:proofErr w:type="spellEnd"/>
              <w:r w:rsidR="00EB498C" w:rsidRPr="00EB498C">
                <w:rPr>
                  <w:rStyle w:val="Hyperlink"/>
                  <w:rFonts w:asciiTheme="minorHAnsi" w:hAnsiTheme="minorHAnsi"/>
                  <w:bCs/>
                  <w:i/>
                  <w:lang w:val="en-US"/>
                </w:rPr>
                <w:t xml:space="preserve"> Coordinator</w:t>
              </w:r>
            </w:hyperlink>
          </w:p>
          <w:p w14:paraId="1FBDE1E4" w14:textId="77777777" w:rsidR="00F74A19" w:rsidRPr="00F74A19" w:rsidRDefault="00F74A19" w:rsidP="00AD5976">
            <w:pPr>
              <w:spacing w:line="240" w:lineRule="auto"/>
              <w:rPr>
                <w:rFonts w:ascii="Calibri" w:hAnsi="Calibri"/>
                <w:color w:val="0563C1" w:themeColor="hyperlink"/>
                <w:u w:val="single"/>
              </w:rPr>
            </w:pPr>
          </w:p>
        </w:tc>
      </w:tr>
      <w:tr w:rsidR="00380367" w:rsidRPr="00984EE0" w14:paraId="19FD8C12" w14:textId="77777777" w:rsidTr="00CC5DED">
        <w:trPr>
          <w:trHeight w:val="615"/>
        </w:trPr>
        <w:tc>
          <w:tcPr>
            <w:tcW w:w="1380" w:type="dxa"/>
            <w:shd w:val="clear" w:color="auto" w:fill="2E74B5" w:themeFill="accent1" w:themeFillShade="BF"/>
            <w:hideMark/>
          </w:tcPr>
          <w:p w14:paraId="69C756B2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Study plan</w:t>
            </w:r>
          </w:p>
        </w:tc>
        <w:tc>
          <w:tcPr>
            <w:tcW w:w="7849" w:type="dxa"/>
            <w:shd w:val="clear" w:color="auto" w:fill="auto"/>
          </w:tcPr>
          <w:p w14:paraId="1F55DFEE" w14:textId="77777777" w:rsidR="004D51F2" w:rsidRDefault="004D51F2" w:rsidP="00380367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3C7C6B34" w14:textId="77777777" w:rsidR="00143FE1" w:rsidRDefault="00237B03" w:rsidP="00380367">
            <w:pPr>
              <w:spacing w:line="240" w:lineRule="auto"/>
              <w:rPr>
                <w:rFonts w:ascii="Calibri" w:hAnsi="Calibri"/>
              </w:rPr>
            </w:pPr>
            <w:r w:rsidRPr="00C77BE7">
              <w:rPr>
                <w:rFonts w:ascii="Calibri" w:hAnsi="Calibri"/>
              </w:rPr>
              <w:t>Clin</w:t>
            </w:r>
            <w:r w:rsidR="00E33C89" w:rsidRPr="00C77BE7">
              <w:rPr>
                <w:rFonts w:ascii="Calibri" w:hAnsi="Calibri"/>
              </w:rPr>
              <w:t xml:space="preserve">ical courses can be chosen according to the </w:t>
            </w:r>
            <w:r w:rsidRPr="00C77BE7">
              <w:rPr>
                <w:rFonts w:ascii="Calibri" w:hAnsi="Calibri"/>
              </w:rPr>
              <w:t>Semester</w:t>
            </w:r>
            <w:r w:rsidR="00B53306" w:rsidRPr="00C77BE7">
              <w:rPr>
                <w:rFonts w:ascii="Calibri" w:hAnsi="Calibri"/>
              </w:rPr>
              <w:t xml:space="preserve"> </w:t>
            </w:r>
            <w:r w:rsidR="00E33C89" w:rsidRPr="00C77BE7">
              <w:rPr>
                <w:rFonts w:ascii="Calibri" w:hAnsi="Calibri"/>
              </w:rPr>
              <w:t>of</w:t>
            </w:r>
            <w:r w:rsidR="00B53306" w:rsidRPr="00C77BE7">
              <w:rPr>
                <w:rFonts w:ascii="Calibri" w:hAnsi="Calibri"/>
              </w:rPr>
              <w:t xml:space="preserve"> the exchange period</w:t>
            </w:r>
            <w:r w:rsidRPr="00C77BE7">
              <w:rPr>
                <w:rFonts w:ascii="Calibri" w:hAnsi="Calibri"/>
              </w:rPr>
              <w:t xml:space="preserve">.  </w:t>
            </w:r>
            <w:r w:rsidR="00B53306" w:rsidRPr="00C77BE7">
              <w:rPr>
                <w:rFonts w:ascii="Calibri" w:hAnsi="Calibri"/>
              </w:rPr>
              <w:br/>
            </w:r>
          </w:p>
          <w:p w14:paraId="0C297725" w14:textId="77777777" w:rsidR="00B53306" w:rsidRPr="00143FE1" w:rsidRDefault="00237B03" w:rsidP="00380367">
            <w:pPr>
              <w:spacing w:line="240" w:lineRule="auto"/>
              <w:rPr>
                <w:rFonts w:ascii="Calibri" w:hAnsi="Calibri"/>
              </w:rPr>
            </w:pPr>
            <w:r w:rsidRPr="00C77BE7">
              <w:rPr>
                <w:rFonts w:ascii="Calibri" w:hAnsi="Calibri"/>
              </w:rPr>
              <w:t>Combinations</w:t>
            </w:r>
            <w:r w:rsidR="00E33C89" w:rsidRPr="00C77BE7">
              <w:rPr>
                <w:rFonts w:ascii="Calibri" w:hAnsi="Calibri"/>
              </w:rPr>
              <w:t xml:space="preserve"> of</w:t>
            </w:r>
            <w:r w:rsidRPr="00C77BE7">
              <w:rPr>
                <w:rFonts w:ascii="Calibri" w:hAnsi="Calibri"/>
              </w:rPr>
              <w:t xml:space="preserve"> </w:t>
            </w:r>
            <w:r w:rsidR="00B53306" w:rsidRPr="00C77BE7">
              <w:rPr>
                <w:rFonts w:ascii="Calibri" w:hAnsi="Calibri"/>
              </w:rPr>
              <w:t xml:space="preserve">clinical courses </w:t>
            </w:r>
            <w:r w:rsidR="00E33C89" w:rsidRPr="00C77BE7">
              <w:rPr>
                <w:rFonts w:ascii="Calibri" w:hAnsi="Calibri"/>
              </w:rPr>
              <w:t xml:space="preserve">from </w:t>
            </w:r>
            <w:r w:rsidRPr="00C77BE7">
              <w:rPr>
                <w:rFonts w:ascii="Calibri" w:hAnsi="Calibri"/>
              </w:rPr>
              <w:t xml:space="preserve">the 3 year and the </w:t>
            </w:r>
            <w:r w:rsidR="00E33C89" w:rsidRPr="00C77BE7">
              <w:rPr>
                <w:rFonts w:ascii="Calibri" w:hAnsi="Calibri"/>
              </w:rPr>
              <w:t xml:space="preserve">4th year </w:t>
            </w:r>
            <w:r w:rsidR="00DF6B05" w:rsidRPr="00C77BE7">
              <w:rPr>
                <w:rFonts w:ascii="Calibri" w:hAnsi="Calibri"/>
              </w:rPr>
              <w:t xml:space="preserve">of Study </w:t>
            </w:r>
            <w:r w:rsidR="00E33C89" w:rsidRPr="00C77BE7">
              <w:rPr>
                <w:rFonts w:ascii="Calibri" w:hAnsi="Calibri"/>
              </w:rPr>
              <w:t>(</w:t>
            </w:r>
            <w:r w:rsidRPr="00C77BE7">
              <w:rPr>
                <w:rFonts w:ascii="Calibri" w:hAnsi="Calibri"/>
              </w:rPr>
              <w:t>1st Master</w:t>
            </w:r>
            <w:r w:rsidR="00E33C89" w:rsidRPr="00C77BE7">
              <w:rPr>
                <w:rFonts w:ascii="Calibri" w:hAnsi="Calibri"/>
              </w:rPr>
              <w:t>)</w:t>
            </w:r>
            <w:r w:rsidRPr="00C77BE7">
              <w:rPr>
                <w:rFonts w:ascii="Calibri" w:hAnsi="Calibri"/>
              </w:rPr>
              <w:t xml:space="preserve"> are possible only to a very limited extent, due to conflicting time </w:t>
            </w:r>
            <w:proofErr w:type="gramStart"/>
            <w:r w:rsidRPr="00C77BE7">
              <w:rPr>
                <w:rFonts w:ascii="Calibri" w:hAnsi="Calibri"/>
              </w:rPr>
              <w:t xml:space="preserve">schedules </w:t>
            </w:r>
            <w:r w:rsidR="00B53306" w:rsidRPr="00C77BE7">
              <w:rPr>
                <w:rFonts w:ascii="Calibri" w:hAnsi="Calibri"/>
              </w:rPr>
              <w:t>.</w:t>
            </w:r>
            <w:proofErr w:type="gramEnd"/>
            <w:r w:rsidR="00B53306" w:rsidRPr="00C77BE7">
              <w:rPr>
                <w:rFonts w:ascii="Calibri" w:hAnsi="Calibri"/>
              </w:rPr>
              <w:t xml:space="preserve"> </w:t>
            </w:r>
            <w:r w:rsidR="00E33C89" w:rsidRPr="00C77BE7">
              <w:rPr>
                <w:rFonts w:ascii="Calibri" w:hAnsi="Calibri"/>
              </w:rPr>
              <w:br/>
            </w:r>
            <w:r w:rsidR="00B53306" w:rsidRPr="00143FE1">
              <w:rPr>
                <w:rFonts w:ascii="Calibri" w:hAnsi="Calibri"/>
                <w:i/>
              </w:rPr>
              <w:t xml:space="preserve">Please contact the </w:t>
            </w:r>
            <w:r w:rsidR="00E33C89" w:rsidRPr="00143FE1">
              <w:rPr>
                <w:rFonts w:ascii="Calibri" w:hAnsi="Calibri"/>
                <w:i/>
              </w:rPr>
              <w:t>coordinator</w:t>
            </w:r>
            <w:r w:rsidR="00EB498C" w:rsidRPr="00143FE1">
              <w:rPr>
                <w:rFonts w:ascii="Calibri" w:hAnsi="Calibri"/>
                <w:i/>
              </w:rPr>
              <w:t xml:space="preserve"> </w:t>
            </w:r>
            <w:r w:rsidR="00B53306" w:rsidRPr="00143FE1">
              <w:rPr>
                <w:rFonts w:ascii="Calibri" w:hAnsi="Calibri"/>
                <w:i/>
              </w:rPr>
              <w:t>to check if your preferred combination is possible</w:t>
            </w:r>
            <w:r w:rsidR="00B53306" w:rsidRPr="00C77BE7">
              <w:rPr>
                <w:rFonts w:ascii="Calibri" w:hAnsi="Calibri"/>
              </w:rPr>
              <w:t>.</w:t>
            </w:r>
          </w:p>
          <w:p w14:paraId="2DCC8455" w14:textId="77777777" w:rsidR="00237B03" w:rsidRPr="00984EE0" w:rsidRDefault="00237B03" w:rsidP="00380367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</w:tr>
      <w:tr w:rsidR="00380367" w:rsidRPr="00984EE0" w14:paraId="0F5896FF" w14:textId="77777777" w:rsidTr="00CC5DED">
        <w:trPr>
          <w:trHeight w:val="615"/>
        </w:trPr>
        <w:tc>
          <w:tcPr>
            <w:tcW w:w="1380" w:type="dxa"/>
            <w:shd w:val="clear" w:color="auto" w:fill="2E74B5" w:themeFill="accent1" w:themeFillShade="BF"/>
          </w:tcPr>
          <w:p w14:paraId="2EF34430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Course catalogue</w:t>
            </w:r>
          </w:p>
        </w:tc>
        <w:tc>
          <w:tcPr>
            <w:tcW w:w="7849" w:type="dxa"/>
            <w:shd w:val="clear" w:color="auto" w:fill="auto"/>
          </w:tcPr>
          <w:p w14:paraId="458BC160" w14:textId="77777777" w:rsidR="00380367" w:rsidRDefault="00204520" w:rsidP="009E3B2A">
            <w:pPr>
              <w:spacing w:line="240" w:lineRule="auto"/>
              <w:rPr>
                <w:rStyle w:val="Hyperlink"/>
                <w:rFonts w:ascii="Calibri" w:hAnsi="Calibri"/>
              </w:rPr>
            </w:pPr>
            <w:hyperlink r:id="rId10" w:anchor="4" w:history="1">
              <w:r w:rsidR="009E3B2A" w:rsidRPr="00AD5976">
                <w:rPr>
                  <w:rStyle w:val="Hyperlink"/>
                  <w:rFonts w:ascii="Calibri" w:hAnsi="Calibri"/>
                </w:rPr>
                <w:t xml:space="preserve">Course catalogue </w:t>
              </w:r>
            </w:hyperlink>
            <w:r w:rsidR="00AD5976">
              <w:rPr>
                <w:rFonts w:ascii="Calibri" w:hAnsi="Calibri"/>
              </w:rPr>
              <w:t xml:space="preserve"> and timetables (curriculum </w:t>
            </w:r>
            <w:hyperlink r:id="rId11" w:anchor="4" w:history="1">
              <w:r w:rsidR="00AD5976" w:rsidRPr="00AD5976">
                <w:rPr>
                  <w:rStyle w:val="Hyperlink"/>
                  <w:rFonts w:ascii="Calibri" w:hAnsi="Calibri"/>
                </w:rPr>
                <w:t>overview</w:t>
              </w:r>
            </w:hyperlink>
            <w:r w:rsidR="00AD5976">
              <w:rPr>
                <w:rFonts w:ascii="Calibri" w:hAnsi="Calibri"/>
              </w:rPr>
              <w:t>)</w:t>
            </w:r>
            <w:r w:rsidR="009E3B2A">
              <w:rPr>
                <w:rStyle w:val="Hyperlink"/>
                <w:rFonts w:ascii="Calibri" w:hAnsi="Calibri"/>
              </w:rPr>
              <w:t xml:space="preserve"> </w:t>
            </w:r>
          </w:p>
          <w:p w14:paraId="1D8654D9" w14:textId="77777777" w:rsidR="00143FE1" w:rsidRDefault="00143FE1" w:rsidP="009E3B2A">
            <w:pPr>
              <w:spacing w:line="240" w:lineRule="auto"/>
              <w:rPr>
                <w:rStyle w:val="Hyperlink"/>
                <w:rFonts w:ascii="Calibri" w:hAnsi="Calibri"/>
              </w:rPr>
            </w:pPr>
          </w:p>
          <w:p w14:paraId="4571BB8F" w14:textId="77777777" w:rsidR="00143FE1" w:rsidRPr="00C77BE7" w:rsidRDefault="00143FE1" w:rsidP="00143FE1">
            <w:pPr>
              <w:spacing w:line="240" w:lineRule="auto"/>
              <w:rPr>
                <w:rFonts w:ascii="Calibri" w:hAnsi="Calibri"/>
              </w:rPr>
            </w:pPr>
            <w:r w:rsidRPr="00C77BE7">
              <w:rPr>
                <w:rFonts w:ascii="Calibri" w:hAnsi="Calibri"/>
              </w:rPr>
              <w:t xml:space="preserve">The course description is available </w:t>
            </w:r>
            <w:r>
              <w:rPr>
                <w:rFonts w:ascii="Calibri" w:hAnsi="Calibri"/>
              </w:rPr>
              <w:t>in the student guide (</w:t>
            </w:r>
            <w:hyperlink r:id="rId12" w:history="1">
              <w:r w:rsidRPr="00143FE1">
                <w:rPr>
                  <w:rStyle w:val="Hyperlink"/>
                  <w:rFonts w:ascii="Calibri" w:hAnsi="Calibri"/>
                </w:rPr>
                <w:t>Info-</w:t>
              </w:r>
              <w:proofErr w:type="spellStart"/>
              <w:r w:rsidRPr="00143FE1">
                <w:rPr>
                  <w:rStyle w:val="Hyperlink"/>
                  <w:rFonts w:ascii="Calibri" w:hAnsi="Calibri"/>
                </w:rPr>
                <w:t>Broschüren</w:t>
              </w:r>
              <w:proofErr w:type="spellEnd"/>
            </w:hyperlink>
            <w:r>
              <w:rPr>
                <w:rFonts w:ascii="Calibri" w:hAnsi="Calibri"/>
              </w:rPr>
              <w:t xml:space="preserve">) </w:t>
            </w:r>
          </w:p>
          <w:p w14:paraId="373535AA" w14:textId="77777777" w:rsidR="00143FE1" w:rsidRPr="00984EE0" w:rsidRDefault="00143FE1" w:rsidP="009E3B2A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</w:tr>
      <w:tr w:rsidR="00380367" w:rsidRPr="00984EE0" w14:paraId="26664A99" w14:textId="77777777" w:rsidTr="00CC5DED">
        <w:trPr>
          <w:trHeight w:val="541"/>
        </w:trPr>
        <w:tc>
          <w:tcPr>
            <w:tcW w:w="1380" w:type="dxa"/>
            <w:shd w:val="clear" w:color="auto" w:fill="2E74B5" w:themeFill="accent1" w:themeFillShade="BF"/>
            <w:hideMark/>
          </w:tcPr>
          <w:p w14:paraId="54A57F1D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84EE0">
              <w:rPr>
                <w:rFonts w:ascii="Calibri" w:hAnsi="Calibri"/>
                <w:b/>
                <w:bCs/>
                <w:color w:val="FFFFFF" w:themeColor="background1"/>
              </w:rPr>
              <w:t>Additional information</w:t>
            </w:r>
          </w:p>
          <w:p w14:paraId="6C0A6A80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7849" w:type="dxa"/>
            <w:shd w:val="clear" w:color="auto" w:fill="auto"/>
          </w:tcPr>
          <w:p w14:paraId="66A4B113" w14:textId="77777777" w:rsidR="00380367" w:rsidRPr="00984EE0" w:rsidRDefault="00380367" w:rsidP="00AD5976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984EE0">
              <w:rPr>
                <w:rFonts w:ascii="Calibri" w:hAnsi="Calibri"/>
                <w:b/>
                <w:color w:val="000000"/>
              </w:rPr>
              <w:t>Practical information</w:t>
            </w:r>
          </w:p>
          <w:p w14:paraId="572A1A6A" w14:textId="77777777" w:rsidR="00F26BCB" w:rsidRPr="00F26BCB" w:rsidRDefault="00DF6B05" w:rsidP="00F26BCB">
            <w:pPr>
              <w:pStyle w:val="Aufzhlungszeichen"/>
              <w:rPr>
                <w:rFonts w:ascii="Calibri" w:hAnsi="Calibri"/>
              </w:rPr>
            </w:pPr>
            <w:r w:rsidRPr="00F26BCB">
              <w:rPr>
                <w:rFonts w:ascii="Calibri" w:hAnsi="Calibri"/>
              </w:rPr>
              <w:t>Application for SEMP for Studies</w:t>
            </w:r>
            <w:r w:rsidR="00C77BE7">
              <w:rPr>
                <w:rFonts w:ascii="Calibri" w:hAnsi="Calibri"/>
              </w:rPr>
              <w:t xml:space="preserve">: </w:t>
            </w:r>
            <w:r w:rsidRPr="00F26BCB">
              <w:rPr>
                <w:rFonts w:ascii="Calibri" w:hAnsi="Calibri"/>
              </w:rPr>
              <w:t xml:space="preserve"> </w:t>
            </w:r>
            <w:hyperlink r:id="rId13" w:anchor="5" w:history="1">
              <w:r w:rsidR="00201FA9" w:rsidRPr="00F26BCB">
                <w:rPr>
                  <w:rStyle w:val="Hyperlink"/>
                  <w:rFonts w:ascii="Calibri" w:hAnsi="Calibri"/>
                </w:rPr>
                <w:t>application procedure</w:t>
              </w:r>
            </w:hyperlink>
            <w:r w:rsidRPr="00F26BCB">
              <w:rPr>
                <w:rStyle w:val="Hyperlink"/>
                <w:rFonts w:ascii="Calibri" w:hAnsi="Calibri"/>
              </w:rPr>
              <w:t xml:space="preserve"> </w:t>
            </w:r>
            <w:r w:rsidR="00C77BE7">
              <w:rPr>
                <w:rFonts w:ascii="Calibri" w:hAnsi="Calibri"/>
              </w:rPr>
              <w:t>and nomination deadline (</w:t>
            </w:r>
            <w:hyperlink r:id="rId14" w:anchor="5" w:history="1">
              <w:r w:rsidR="00C77BE7" w:rsidRPr="00C77BE7">
                <w:rPr>
                  <w:rStyle w:val="Hyperlink"/>
                  <w:rFonts w:ascii="Calibri" w:hAnsi="Calibri"/>
                </w:rPr>
                <w:t>once a year)</w:t>
              </w:r>
            </w:hyperlink>
          </w:p>
          <w:p w14:paraId="05443FA9" w14:textId="7A032CD8" w:rsidR="00380367" w:rsidRPr="00EE7FAF" w:rsidRDefault="00EE7FAF" w:rsidP="00201FA9">
            <w:pPr>
              <w:pStyle w:val="Aufzhlungszeichen"/>
              <w:rPr>
                <w:rStyle w:val="Hyperlink"/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fldChar w:fldCharType="begin"/>
            </w:r>
            <w:r>
              <w:rPr>
                <w:rFonts w:ascii="Calibri" w:hAnsi="Calibri"/>
                <w:lang w:val="fr-CH"/>
              </w:rPr>
              <w:instrText xml:space="preserve"> HYPERLINK "https://www.sprachenzentrum.uzh.ch/static/services/prod/frontend/fAngebot.php?sprachid=sprache:deutsch_daf&amp;lang=de" </w:instrText>
            </w:r>
            <w:r>
              <w:rPr>
                <w:rFonts w:ascii="Calibri" w:hAnsi="Calibri"/>
                <w:lang w:val="fr-CH"/>
              </w:rPr>
            </w:r>
            <w:r>
              <w:rPr>
                <w:rFonts w:ascii="Calibri" w:hAnsi="Calibri"/>
                <w:lang w:val="fr-CH"/>
              </w:rPr>
              <w:fldChar w:fldCharType="separate"/>
            </w:r>
            <w:r w:rsidR="00F26BCB" w:rsidRPr="00EE7FAF">
              <w:rPr>
                <w:rStyle w:val="Hyperlink"/>
                <w:rFonts w:ascii="Calibri" w:hAnsi="Calibri"/>
                <w:lang w:val="fr-CH"/>
              </w:rPr>
              <w:t xml:space="preserve">Intensive </w:t>
            </w:r>
            <w:proofErr w:type="spellStart"/>
            <w:r w:rsidR="00F26BCB" w:rsidRPr="00EE7FAF">
              <w:rPr>
                <w:rStyle w:val="Hyperlink"/>
                <w:rFonts w:ascii="Calibri" w:hAnsi="Calibri"/>
                <w:lang w:val="fr-CH"/>
              </w:rPr>
              <w:t>language</w:t>
            </w:r>
            <w:proofErr w:type="spellEnd"/>
            <w:r w:rsidR="00F26BCB" w:rsidRPr="00EE7FAF">
              <w:rPr>
                <w:rStyle w:val="Hyperlink"/>
                <w:rFonts w:ascii="Calibri" w:hAnsi="Calibri"/>
                <w:lang w:val="fr-CH"/>
              </w:rPr>
              <w:t xml:space="preserve"> courses</w:t>
            </w:r>
          </w:p>
          <w:p w14:paraId="264AE022" w14:textId="59678D4C" w:rsidR="00F74A19" w:rsidRDefault="00EE7FAF" w:rsidP="00F26BCB">
            <w:pPr>
              <w:pStyle w:val="Aufzhlungszeichen"/>
              <w:rPr>
                <w:rFonts w:ascii="Calibri" w:hAnsi="Calibri"/>
              </w:rPr>
            </w:pPr>
            <w:r>
              <w:rPr>
                <w:rFonts w:ascii="Calibri" w:hAnsi="Calibri"/>
                <w:lang w:val="fr-CH"/>
              </w:rPr>
              <w:fldChar w:fldCharType="end"/>
            </w:r>
            <w:r w:rsidR="00F26BCB">
              <w:rPr>
                <w:rFonts w:ascii="Calibri" w:hAnsi="Calibri"/>
              </w:rPr>
              <w:t>Housing check</w:t>
            </w:r>
            <w:r w:rsidR="00CC2B2C" w:rsidRPr="00201FA9">
              <w:rPr>
                <w:rFonts w:ascii="Calibri" w:hAnsi="Calibri"/>
              </w:rPr>
              <w:t xml:space="preserve"> </w:t>
            </w:r>
            <w:hyperlink r:id="rId15" w:history="1">
              <w:r w:rsidR="00CC2B2C" w:rsidRPr="00201FA9">
                <w:rPr>
                  <w:rStyle w:val="Hyperlink"/>
                  <w:rFonts w:ascii="Calibri" w:hAnsi="Calibri"/>
                </w:rPr>
                <w:t>Zurich University</w:t>
              </w:r>
            </w:hyperlink>
            <w:r w:rsidR="00CC2B2C" w:rsidRPr="00201FA9">
              <w:rPr>
                <w:rFonts w:ascii="Calibri" w:hAnsi="Calibri"/>
              </w:rPr>
              <w:t xml:space="preserve"> webpage</w:t>
            </w:r>
            <w:r w:rsidR="00380367" w:rsidRPr="00201FA9">
              <w:rPr>
                <w:rFonts w:ascii="Calibri" w:hAnsi="Calibri"/>
              </w:rPr>
              <w:t xml:space="preserve"> </w:t>
            </w:r>
          </w:p>
          <w:p w14:paraId="21853280" w14:textId="2A2FF501" w:rsidR="00F26BCB" w:rsidRDefault="00204520" w:rsidP="00F26BCB">
            <w:pPr>
              <w:pStyle w:val="Aufzhlungszeichen"/>
              <w:rPr>
                <w:rFonts w:ascii="Calibri" w:hAnsi="Calibri"/>
              </w:rPr>
            </w:pPr>
            <w:hyperlink r:id="rId16" w:history="1">
              <w:r w:rsidR="00C77BE7" w:rsidRPr="00204520">
                <w:rPr>
                  <w:rStyle w:val="Hyperlink"/>
                  <w:rFonts w:ascii="Calibri" w:hAnsi="Calibri"/>
                </w:rPr>
                <w:t>SEMP T</w:t>
              </w:r>
              <w:r w:rsidR="00F26BCB" w:rsidRPr="00204520">
                <w:rPr>
                  <w:rStyle w:val="Hyperlink"/>
                  <w:rFonts w:ascii="Calibri" w:hAnsi="Calibri"/>
                </w:rPr>
                <w:t>raineeshi</w:t>
              </w:r>
              <w:r w:rsidR="00C77BE7" w:rsidRPr="00204520">
                <w:rPr>
                  <w:rStyle w:val="Hyperlink"/>
                  <w:rFonts w:ascii="Calibri" w:hAnsi="Calibri"/>
                </w:rPr>
                <w:t xml:space="preserve">p </w:t>
              </w:r>
              <w:r w:rsidR="00F26BCB" w:rsidRPr="00204520">
                <w:rPr>
                  <w:rStyle w:val="Hyperlink"/>
                  <w:rFonts w:ascii="Calibri" w:hAnsi="Calibri"/>
                </w:rPr>
                <w:t xml:space="preserve">for </w:t>
              </w:r>
              <w:proofErr w:type="spellStart"/>
              <w:r w:rsidR="00F26BCB" w:rsidRPr="00204520">
                <w:rPr>
                  <w:rStyle w:val="Hyperlink"/>
                  <w:rFonts w:ascii="Calibri" w:hAnsi="Calibri"/>
                </w:rPr>
                <w:t>freemover</w:t>
              </w:r>
              <w:proofErr w:type="spellEnd"/>
            </w:hyperlink>
            <w:r w:rsidR="00F26BCB">
              <w:rPr>
                <w:rFonts w:ascii="Calibri" w:hAnsi="Calibri"/>
              </w:rPr>
              <w:t xml:space="preserve"> student</w:t>
            </w:r>
            <w:r w:rsidR="00EE7FAF">
              <w:rPr>
                <w:rFonts w:ascii="Calibri" w:hAnsi="Calibri"/>
              </w:rPr>
              <w:t xml:space="preserve"> are </w:t>
            </w:r>
            <w:r w:rsidR="00EE7FAF">
              <w:rPr>
                <w:rFonts w:ascii="Calibri" w:hAnsi="Calibri"/>
              </w:rPr>
              <w:t>only</w:t>
            </w:r>
            <w:r w:rsidR="00EE7FAF">
              <w:rPr>
                <w:rFonts w:ascii="Calibri" w:hAnsi="Calibri"/>
              </w:rPr>
              <w:t xml:space="preserve"> </w:t>
            </w:r>
            <w:proofErr w:type="gramStart"/>
            <w:r w:rsidR="00EE7FAF">
              <w:rPr>
                <w:rFonts w:ascii="Calibri" w:hAnsi="Calibri"/>
              </w:rPr>
              <w:t xml:space="preserve">available </w:t>
            </w:r>
            <w:r w:rsidR="00EE7FAF">
              <w:rPr>
                <w:rFonts w:ascii="Calibri" w:hAnsi="Calibri"/>
              </w:rPr>
              <w:t xml:space="preserve"> </w:t>
            </w:r>
            <w:r w:rsidR="00EE7FAF" w:rsidRPr="00EE7FAF">
              <w:rPr>
                <w:rFonts w:ascii="Calibri" w:hAnsi="Calibri"/>
              </w:rPr>
              <w:t>for</w:t>
            </w:r>
            <w:proofErr w:type="gramEnd"/>
            <w:r w:rsidR="00EE7FAF" w:rsidRPr="00EE7FAF">
              <w:rPr>
                <w:rFonts w:ascii="Calibri" w:hAnsi="Calibri"/>
              </w:rPr>
              <w:t xml:space="preserve"> </w:t>
            </w:r>
            <w:hyperlink r:id="rId17" w:history="1">
              <w:r w:rsidR="00EE7FAF" w:rsidRPr="00EE7FAF">
                <w:rPr>
                  <w:rStyle w:val="Hyperlink"/>
                  <w:rFonts w:ascii="Calibri" w:hAnsi="Calibri"/>
                </w:rPr>
                <w:t>research</w:t>
              </w:r>
            </w:hyperlink>
            <w:r w:rsidR="00EE7FAF" w:rsidRPr="00EE7FAF">
              <w:rPr>
                <w:rFonts w:ascii="Calibri" w:hAnsi="Calibri"/>
              </w:rPr>
              <w:t xml:space="preserve"> inte</w:t>
            </w:r>
            <w:r w:rsidR="00EE7FAF" w:rsidRPr="00EE7FAF">
              <w:rPr>
                <w:rFonts w:ascii="Calibri" w:hAnsi="Calibri"/>
              </w:rPr>
              <w:t>r</w:t>
            </w:r>
            <w:r w:rsidR="00EE7FAF" w:rsidRPr="00EE7FAF">
              <w:rPr>
                <w:rFonts w:ascii="Calibri" w:hAnsi="Calibri"/>
              </w:rPr>
              <w:t>nship</w:t>
            </w:r>
            <w:r w:rsidR="00EE7FAF">
              <w:rPr>
                <w:rFonts w:ascii="Calibri" w:hAnsi="Calibri"/>
              </w:rPr>
              <w:t xml:space="preserve"> is available</w:t>
            </w:r>
          </w:p>
          <w:p w14:paraId="0DEF0A2E" w14:textId="77777777" w:rsidR="00C77BE7" w:rsidRPr="00F26BCB" w:rsidRDefault="00C77BE7" w:rsidP="00C77BE7">
            <w:pPr>
              <w:pStyle w:val="Aufzhlungszeich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More practical information on </w:t>
            </w:r>
            <w:hyperlink r:id="rId18" w:history="1">
              <w:r w:rsidRPr="00C77BE7">
                <w:rPr>
                  <w:rStyle w:val="Hyperlink"/>
                  <w:rFonts w:ascii="Calibri" w:hAnsi="Calibri"/>
                </w:rPr>
                <w:t>SEMP and</w:t>
              </w:r>
              <w:r w:rsidRPr="00C77BE7">
                <w:rPr>
                  <w:rStyle w:val="Hyperlink"/>
                  <w:rFonts w:ascii="Calibri" w:hAnsi="Calibri"/>
                </w:rPr>
                <w:t xml:space="preserve"> </w:t>
              </w:r>
              <w:r w:rsidRPr="00C77BE7">
                <w:rPr>
                  <w:rStyle w:val="Hyperlink"/>
                  <w:rFonts w:ascii="Calibri" w:hAnsi="Calibri"/>
                </w:rPr>
                <w:t>E</w:t>
              </w:r>
              <w:r w:rsidRPr="00C77BE7">
                <w:rPr>
                  <w:rStyle w:val="Hyperlink"/>
                  <w:rFonts w:ascii="Calibri" w:hAnsi="Calibri"/>
                </w:rPr>
                <w:t>rasmus</w:t>
              </w:r>
            </w:hyperlink>
            <w:r>
              <w:rPr>
                <w:rFonts w:ascii="Calibri" w:hAnsi="Calibri"/>
              </w:rPr>
              <w:t>+</w:t>
            </w:r>
          </w:p>
        </w:tc>
      </w:tr>
    </w:tbl>
    <w:p w14:paraId="3D4898CA" w14:textId="77777777" w:rsidR="003E39E3" w:rsidRDefault="003E39E3"/>
    <w:sectPr w:rsidR="003E39E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D880" w14:textId="77777777" w:rsidR="00B014BB" w:rsidRDefault="00B014BB" w:rsidP="00380367">
      <w:pPr>
        <w:spacing w:line="240" w:lineRule="auto"/>
      </w:pPr>
      <w:r>
        <w:separator/>
      </w:r>
    </w:p>
  </w:endnote>
  <w:endnote w:type="continuationSeparator" w:id="0">
    <w:p w14:paraId="3E2F12BE" w14:textId="77777777" w:rsidR="00B014BB" w:rsidRDefault="00B014BB" w:rsidP="00380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2278" w14:textId="77777777" w:rsidR="000C5F3A" w:rsidRDefault="000C5F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1E45" w14:textId="77777777" w:rsidR="000C5F3A" w:rsidRDefault="000C5F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A15F" w14:textId="77777777" w:rsidR="000C5F3A" w:rsidRDefault="000C5F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429E" w14:textId="77777777" w:rsidR="00B014BB" w:rsidRDefault="00B014BB" w:rsidP="00380367">
      <w:pPr>
        <w:spacing w:line="240" w:lineRule="auto"/>
      </w:pPr>
      <w:r>
        <w:separator/>
      </w:r>
    </w:p>
  </w:footnote>
  <w:footnote w:type="continuationSeparator" w:id="0">
    <w:p w14:paraId="24CB5DB3" w14:textId="77777777" w:rsidR="00B014BB" w:rsidRDefault="00B014BB" w:rsidP="00380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2AF" w14:textId="77777777" w:rsidR="000C5F3A" w:rsidRDefault="000C5F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E960" w14:textId="77777777" w:rsidR="00380367" w:rsidRDefault="000C5F3A">
    <w:pPr>
      <w:pStyle w:val="Kopfzeile"/>
    </w:pPr>
    <w:r>
      <w:rPr>
        <w:noProof/>
        <w:lang w:val="de-CH" w:eastAsia="de-CH"/>
      </w:rPr>
      <w:drawing>
        <wp:inline distT="0" distB="0" distL="0" distR="0" wp14:anchorId="72D5E324" wp14:editId="1277DFE1">
          <wp:extent cx="2657475" cy="100012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7C59" w14:textId="77777777" w:rsidR="000C5F3A" w:rsidRDefault="000C5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FCD0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67"/>
    <w:rsid w:val="0002452C"/>
    <w:rsid w:val="00084CC8"/>
    <w:rsid w:val="000A7413"/>
    <w:rsid w:val="000C5F3A"/>
    <w:rsid w:val="00114B82"/>
    <w:rsid w:val="00143FE1"/>
    <w:rsid w:val="001F24C0"/>
    <w:rsid w:val="00201FA9"/>
    <w:rsid w:val="00204520"/>
    <w:rsid w:val="00237B03"/>
    <w:rsid w:val="00380367"/>
    <w:rsid w:val="0039034E"/>
    <w:rsid w:val="003E39E3"/>
    <w:rsid w:val="003F7C8C"/>
    <w:rsid w:val="0041383F"/>
    <w:rsid w:val="004D51F2"/>
    <w:rsid w:val="00577563"/>
    <w:rsid w:val="00631864"/>
    <w:rsid w:val="006C5A50"/>
    <w:rsid w:val="00766819"/>
    <w:rsid w:val="00833CA8"/>
    <w:rsid w:val="008C7462"/>
    <w:rsid w:val="00945336"/>
    <w:rsid w:val="00961492"/>
    <w:rsid w:val="009E3B2A"/>
    <w:rsid w:val="00A84464"/>
    <w:rsid w:val="00AD5976"/>
    <w:rsid w:val="00B014BB"/>
    <w:rsid w:val="00B306E4"/>
    <w:rsid w:val="00B53306"/>
    <w:rsid w:val="00C4792B"/>
    <w:rsid w:val="00C76442"/>
    <w:rsid w:val="00C77BE7"/>
    <w:rsid w:val="00CC2B2C"/>
    <w:rsid w:val="00CC5DED"/>
    <w:rsid w:val="00DB13B2"/>
    <w:rsid w:val="00DF6B05"/>
    <w:rsid w:val="00E33C89"/>
    <w:rsid w:val="00E906A3"/>
    <w:rsid w:val="00EB498C"/>
    <w:rsid w:val="00EE7FAF"/>
    <w:rsid w:val="00F26BCB"/>
    <w:rsid w:val="00F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  <w14:docId w14:val="42806407"/>
  <w15:docId w15:val="{375F633E-3174-4CE4-AEC4-AFB912B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367"/>
    <w:pPr>
      <w:spacing w:after="0" w:line="280" w:lineRule="atLeast"/>
    </w:pPr>
    <w:rPr>
      <w:rFonts w:ascii="Arial" w:eastAsia="Times New Roman" w:hAnsi="Arial" w:cs="Times New Roman"/>
      <w:lang w:val="en-GB" w:eastAsia="da-D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qFormat/>
    <w:rsid w:val="00380367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qFormat/>
    <w:rsid w:val="00380367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036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367"/>
    <w:rPr>
      <w:rFonts w:ascii="Arial" w:eastAsia="Times New Roman" w:hAnsi="Arial" w:cs="Times New Roman"/>
      <w:lang w:val="en-GB" w:eastAsia="da-DK"/>
    </w:rPr>
  </w:style>
  <w:style w:type="paragraph" w:styleId="Fuzeile">
    <w:name w:val="footer"/>
    <w:basedOn w:val="Standard"/>
    <w:link w:val="FuzeileZchn"/>
    <w:uiPriority w:val="99"/>
    <w:unhideWhenUsed/>
    <w:rsid w:val="0038036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367"/>
    <w:rPr>
      <w:rFonts w:ascii="Arial" w:eastAsia="Times New Roman" w:hAnsi="Arial" w:cs="Times New Roman"/>
      <w:lang w:val="en-GB" w:eastAsia="da-DK"/>
    </w:rPr>
  </w:style>
  <w:style w:type="character" w:styleId="BesuchterLink">
    <w:name w:val="FollowedHyperlink"/>
    <w:basedOn w:val="Absatz-Standardschriftart"/>
    <w:uiPriority w:val="99"/>
    <w:semiHidden/>
    <w:unhideWhenUsed/>
    <w:rsid w:val="00380367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4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4C0"/>
    <w:rPr>
      <w:rFonts w:ascii="Segoe UI" w:eastAsia="Times New Roman" w:hAnsi="Segoe UI" w:cs="Segoe UI"/>
      <w:sz w:val="18"/>
      <w:szCs w:val="18"/>
      <w:lang w:val="en-GB" w:eastAsia="da-DK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7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.ch/studies/dates.html" TargetMode="External"/><Relationship Id="rId13" Type="http://schemas.openxmlformats.org/officeDocument/2006/relationships/hyperlink" Target="https://www.med.uzh.ch/de/Medizinstudium/Mobilitaet2/europaeischesprogramm/IncomingStudents.html" TargetMode="External"/><Relationship Id="rId18" Type="http://schemas.openxmlformats.org/officeDocument/2006/relationships/hyperlink" Target="https://www.int.uzh.ch/en/in/program/erasmus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int.uzh.ch/en/in/program/erasmus.html" TargetMode="External"/><Relationship Id="rId12" Type="http://schemas.openxmlformats.org/officeDocument/2006/relationships/hyperlink" Target="https://www.med.uzh.ch/de/Medizinstudium/infobroschueren.html" TargetMode="External"/><Relationship Id="rId17" Type="http://schemas.openxmlformats.org/officeDocument/2006/relationships/hyperlink" Target="https://www.int.uzh.ch/de/in/traineeships_STREAM/finances-semp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t.uzh.ch/de/in/traineeships_STREAM/finances-semp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.uzh.ch/de/Medizinstudium/Mobilitaet2/europaeischesprogramm/IncomingStudents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uzh.ch/cmsssl/en/studies/studentlife/accomodation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med.uzh.ch/de/Medizinstudium/Mobilitaet2/europaeischesprogramm/IncomingStudents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d.uzh.ch/de/Medizinstudium/Mobilitaet2/europaeischesprogramm/IncomingStudents.html" TargetMode="External"/><Relationship Id="rId14" Type="http://schemas.openxmlformats.org/officeDocument/2006/relationships/hyperlink" Target="https://www.med.uzh.ch/de/Medizinstudium/Mobilitaet2/europaeischesprogramm/IncomingStudents.htm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Čelofiga</dc:creator>
  <cp:keywords/>
  <dc:description/>
  <cp:lastModifiedBy>Monique Dupuis</cp:lastModifiedBy>
  <cp:revision>4</cp:revision>
  <cp:lastPrinted>2019-04-26T13:52:00Z</cp:lastPrinted>
  <dcterms:created xsi:type="dcterms:W3CDTF">2022-03-15T14:24:00Z</dcterms:created>
  <dcterms:modified xsi:type="dcterms:W3CDTF">2022-03-15T14:32:00Z</dcterms:modified>
</cp:coreProperties>
</file>