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E" w:rsidRDefault="0066403F">
      <w:pPr>
        <w:pStyle w:val="Heading1"/>
        <w:rPr>
          <w:lang w:val="sl-SI"/>
        </w:rPr>
      </w:pPr>
      <w:r>
        <w:rPr>
          <w:lang w:val="sl-SI"/>
        </w:rPr>
        <w:t>urnik</w:t>
      </w:r>
      <w:r>
        <w:rPr>
          <w:lang w:val="sl-SI"/>
        </w:rPr>
        <w:t xml:space="preserve"> izbirnega predmeta »Urgentna Medicina« 2018/2019</w:t>
      </w:r>
    </w:p>
    <w:p w:rsidR="00E319CE" w:rsidRDefault="0066403F">
      <w:pPr>
        <w:pStyle w:val="Heading2"/>
        <w:rPr>
          <w:lang w:val="sl-SI"/>
        </w:rPr>
      </w:pPr>
      <w:r>
        <w:rPr>
          <w:lang w:val="sl-SI"/>
        </w:rPr>
        <w:t>Program</w:t>
      </w:r>
    </w:p>
    <w:tbl>
      <w:tblPr>
        <w:tblW w:w="9513" w:type="dxa"/>
        <w:tblInd w:w="93" w:type="dxa"/>
        <w:tblBorders>
          <w:top w:val="single" w:sz="18" w:space="0" w:color="1F497D"/>
          <w:left w:val="single" w:sz="18" w:space="0" w:color="1F497D"/>
        </w:tblBorders>
        <w:tblCellMar>
          <w:left w:w="85" w:type="dxa"/>
        </w:tblCellMar>
        <w:tblLook w:val="0620"/>
      </w:tblPr>
      <w:tblGrid>
        <w:gridCol w:w="934"/>
        <w:gridCol w:w="1197"/>
        <w:gridCol w:w="2421"/>
        <w:gridCol w:w="275"/>
        <w:gridCol w:w="1653"/>
        <w:gridCol w:w="414"/>
        <w:gridCol w:w="2619"/>
      </w:tblGrid>
      <w:tr w:rsidR="00E319CE">
        <w:trPr>
          <w:trHeight w:val="300"/>
        </w:trPr>
        <w:tc>
          <w:tcPr>
            <w:tcW w:w="934" w:type="dxa"/>
            <w:tcBorders>
              <w:top w:val="single" w:sz="18" w:space="0" w:color="1F497D"/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Dan 1</w:t>
            </w:r>
          </w:p>
        </w:tc>
        <w:tc>
          <w:tcPr>
            <w:tcW w:w="1187" w:type="dxa"/>
            <w:tcBorders>
              <w:top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19.11.2018</w:t>
            </w:r>
          </w:p>
        </w:tc>
        <w:tc>
          <w:tcPr>
            <w:tcW w:w="2699" w:type="dxa"/>
            <w:gridSpan w:val="2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Predavanja</w:t>
            </w:r>
            <w:proofErr w:type="spellEnd"/>
          </w:p>
        </w:tc>
        <w:tc>
          <w:tcPr>
            <w:tcW w:w="1655" w:type="dxa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38" w:type="dxa"/>
            <w:gridSpan w:val="2"/>
            <w:tcBorders>
              <w:top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14:45</w:t>
            </w:r>
          </w:p>
        </w:tc>
        <w:tc>
          <w:tcPr>
            <w:tcW w:w="7392" w:type="dxa"/>
            <w:gridSpan w:val="5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Reanimacija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srčnega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zastoja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Dušan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Vlahhović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)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  <w:bottom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14:45</w:t>
            </w:r>
          </w:p>
        </w:tc>
        <w:tc>
          <w:tcPr>
            <w:tcW w:w="1187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7392" w:type="dxa"/>
            <w:gridSpan w:val="5"/>
            <w:tcBorders>
              <w:bottom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Oskrba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hudo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poškodovanega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 xml:space="preserve"> (Anita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Brečko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val="es-ES" w:eastAsia="en-GB"/>
              </w:rPr>
              <w:t>)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  <w:tc>
          <w:tcPr>
            <w:tcW w:w="1187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  <w:tc>
          <w:tcPr>
            <w:tcW w:w="242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  <w:tc>
          <w:tcPr>
            <w:tcW w:w="2623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</w:tr>
      <w:tr w:rsidR="00E319CE">
        <w:trPr>
          <w:trHeight w:val="300"/>
        </w:trPr>
        <w:tc>
          <w:tcPr>
            <w:tcW w:w="934" w:type="dxa"/>
            <w:tcBorders>
              <w:top w:val="single" w:sz="18" w:space="0" w:color="1F497D"/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Dan 2</w:t>
            </w:r>
          </w:p>
        </w:tc>
        <w:tc>
          <w:tcPr>
            <w:tcW w:w="1187" w:type="dxa"/>
            <w:tcBorders>
              <w:top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20.11.2018</w:t>
            </w:r>
          </w:p>
        </w:tc>
        <w:tc>
          <w:tcPr>
            <w:tcW w:w="2424" w:type="dxa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AWM</w:t>
            </w:r>
          </w:p>
        </w:tc>
        <w:tc>
          <w:tcPr>
            <w:tcW w:w="2345" w:type="dxa"/>
            <w:gridSpan w:val="3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2623" w:type="dxa"/>
            <w:tcBorders>
              <w:top w:val="single" w:sz="18" w:space="0" w:color="1F497D"/>
              <w:right w:val="single" w:sz="18" w:space="0" w:color="1F497D"/>
            </w:tcBorders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IMOB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E319C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2424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</w:pPr>
            <w:proofErr w:type="spellStart"/>
            <w:r>
              <w:t>Brečko</w:t>
            </w:r>
            <w:proofErr w:type="spellEnd"/>
          </w:p>
        </w:tc>
        <w:tc>
          <w:tcPr>
            <w:tcW w:w="2345" w:type="dxa"/>
            <w:gridSpan w:val="3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</w:pPr>
            <w:proofErr w:type="spellStart"/>
            <w:r>
              <w:rPr>
                <w:color w:val="FF0000"/>
              </w:rPr>
              <w:t>Grbec</w:t>
            </w:r>
            <w:proofErr w:type="spellEnd"/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>Jazbar</w:t>
            </w:r>
            <w:proofErr w:type="spellEnd"/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  <w:bottom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1187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2424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345" w:type="dxa"/>
            <w:gridSpan w:val="3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623" w:type="dxa"/>
            <w:tcBorders>
              <w:bottom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E319CE">
        <w:trPr>
          <w:trHeight w:hRule="exact" w:val="23"/>
        </w:trPr>
        <w:tc>
          <w:tcPr>
            <w:tcW w:w="93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3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9CE">
        <w:trPr>
          <w:trHeight w:val="300"/>
        </w:trPr>
        <w:tc>
          <w:tcPr>
            <w:tcW w:w="934" w:type="dxa"/>
            <w:tcBorders>
              <w:top w:val="single" w:sz="18" w:space="0" w:color="1F497D"/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Dan 3</w:t>
            </w:r>
          </w:p>
        </w:tc>
        <w:tc>
          <w:tcPr>
            <w:tcW w:w="1187" w:type="dxa"/>
            <w:tcBorders>
              <w:top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21.11.2018</w:t>
            </w:r>
          </w:p>
        </w:tc>
        <w:tc>
          <w:tcPr>
            <w:tcW w:w="2424" w:type="dxa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TPO</w:t>
            </w:r>
          </w:p>
        </w:tc>
        <w:tc>
          <w:tcPr>
            <w:tcW w:w="2345" w:type="dxa"/>
            <w:gridSpan w:val="3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DEFIB.</w:t>
            </w:r>
          </w:p>
        </w:tc>
        <w:tc>
          <w:tcPr>
            <w:tcW w:w="2623" w:type="dxa"/>
            <w:tcBorders>
              <w:top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EKG - R</w:t>
            </w:r>
          </w:p>
        </w:tc>
      </w:tr>
      <w:tr w:rsidR="00E319CE">
        <w:trPr>
          <w:trHeight w:val="57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>Mencin</w:t>
            </w:r>
            <w:proofErr w:type="spellEnd"/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>Žličar</w:t>
            </w:r>
            <w:proofErr w:type="spellEnd"/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FF0000"/>
                <w:sz w:val="22"/>
                <w:szCs w:val="22"/>
                <w:lang w:eastAsia="en-GB"/>
              </w:rPr>
              <w:t>Pavlovec</w:t>
            </w:r>
            <w:proofErr w:type="spellEnd"/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  <w:bottom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1187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2424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345" w:type="dxa"/>
            <w:gridSpan w:val="3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623" w:type="dxa"/>
            <w:tcBorders>
              <w:bottom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E319CE">
        <w:trPr>
          <w:trHeight w:hRule="exact" w:val="23"/>
        </w:trPr>
        <w:tc>
          <w:tcPr>
            <w:tcW w:w="93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3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9CE">
        <w:trPr>
          <w:trHeight w:val="300"/>
        </w:trPr>
        <w:tc>
          <w:tcPr>
            <w:tcW w:w="934" w:type="dxa"/>
            <w:tcBorders>
              <w:top w:val="single" w:sz="18" w:space="0" w:color="1F497D"/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Dan 4</w:t>
            </w:r>
          </w:p>
        </w:tc>
        <w:tc>
          <w:tcPr>
            <w:tcW w:w="1187" w:type="dxa"/>
            <w:tcBorders>
              <w:top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22.11.2018</w:t>
            </w:r>
          </w:p>
        </w:tc>
        <w:tc>
          <w:tcPr>
            <w:tcW w:w="2424" w:type="dxa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Nevro</w:t>
            </w:r>
            <w:proofErr w:type="spellEnd"/>
          </w:p>
        </w:tc>
        <w:tc>
          <w:tcPr>
            <w:tcW w:w="2345" w:type="dxa"/>
            <w:gridSpan w:val="3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Sc_PG</w:t>
            </w:r>
            <w:proofErr w:type="spellEnd"/>
          </w:p>
        </w:tc>
        <w:tc>
          <w:tcPr>
            <w:tcW w:w="2623" w:type="dxa"/>
            <w:tcBorders>
              <w:top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Sc_Šok</w:t>
            </w:r>
            <w:proofErr w:type="spellEnd"/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4" w:type="dxa"/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Poredoš</w:t>
            </w:r>
            <w:proofErr w:type="spellEnd"/>
          </w:p>
        </w:tc>
        <w:tc>
          <w:tcPr>
            <w:tcW w:w="2345" w:type="dxa"/>
            <w:gridSpan w:val="3"/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Vlahović</w:t>
            </w:r>
            <w:proofErr w:type="spellEnd"/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Godec</w:t>
            </w:r>
            <w:proofErr w:type="spellEnd"/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  <w:bottom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1187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2424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345" w:type="dxa"/>
            <w:gridSpan w:val="3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623" w:type="dxa"/>
            <w:tcBorders>
              <w:bottom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E319CE">
        <w:trPr>
          <w:trHeight w:hRule="exact" w:val="23"/>
        </w:trPr>
        <w:tc>
          <w:tcPr>
            <w:tcW w:w="93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bottom"/>
          </w:tcPr>
          <w:p w:rsidR="00E319CE" w:rsidRDefault="00E3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4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345" w:type="dxa"/>
            <w:gridSpan w:val="3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3" w:type="dxa"/>
            <w:tcBorders>
              <w:top w:val="single" w:sz="18" w:space="0" w:color="1F497D"/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9CE">
        <w:trPr>
          <w:trHeight w:val="300"/>
        </w:trPr>
        <w:tc>
          <w:tcPr>
            <w:tcW w:w="934" w:type="dxa"/>
            <w:tcBorders>
              <w:top w:val="single" w:sz="18" w:space="0" w:color="1F497D"/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Dan 5</w:t>
            </w:r>
          </w:p>
        </w:tc>
        <w:tc>
          <w:tcPr>
            <w:tcW w:w="1187" w:type="dxa"/>
            <w:tcBorders>
              <w:top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23.11.2018</w:t>
            </w:r>
          </w:p>
        </w:tc>
        <w:tc>
          <w:tcPr>
            <w:tcW w:w="2424" w:type="dxa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motnje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R</w:t>
            </w:r>
          </w:p>
        </w:tc>
        <w:tc>
          <w:tcPr>
            <w:tcW w:w="2345" w:type="dxa"/>
            <w:gridSpan w:val="3"/>
            <w:tcBorders>
              <w:top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Sc_VF</w:t>
            </w:r>
            <w:proofErr w:type="spellEnd"/>
          </w:p>
        </w:tc>
        <w:tc>
          <w:tcPr>
            <w:tcW w:w="2623" w:type="dxa"/>
            <w:tcBorders>
              <w:top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Sc_PEA</w:t>
            </w:r>
            <w:proofErr w:type="spellEnd"/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24" w:type="dxa"/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  <w:highlight w:val="red"/>
              </w:rPr>
            </w:pPr>
            <w:proofErr w:type="spellStart"/>
            <w:r>
              <w:rPr>
                <w:color w:val="FFC000"/>
                <w:sz w:val="22"/>
                <w:szCs w:val="22"/>
                <w:highlight w:val="red"/>
              </w:rPr>
              <w:t>Dolenc</w:t>
            </w:r>
            <w:proofErr w:type="spellEnd"/>
          </w:p>
        </w:tc>
        <w:tc>
          <w:tcPr>
            <w:tcW w:w="2345" w:type="dxa"/>
            <w:gridSpan w:val="3"/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Pirc</w:t>
            </w:r>
            <w:proofErr w:type="spellEnd"/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bottom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Gubina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14:30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345" w:type="dxa"/>
            <w:gridSpan w:val="3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2623" w:type="dxa"/>
            <w:tcBorders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</w:tr>
      <w:tr w:rsidR="00E319CE">
        <w:trPr>
          <w:trHeight w:val="300"/>
        </w:trPr>
        <w:tc>
          <w:tcPr>
            <w:tcW w:w="934" w:type="dxa"/>
            <w:tcBorders>
              <w:left w:val="single" w:sz="18" w:space="0" w:color="1F497D"/>
              <w:bottom w:val="single" w:sz="18" w:space="0" w:color="1F497D"/>
            </w:tcBorders>
            <w:shd w:val="clear" w:color="auto" w:fill="auto"/>
            <w:tcMar>
              <w:left w:w="85" w:type="dxa"/>
            </w:tcMar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15:00</w:t>
            </w:r>
          </w:p>
        </w:tc>
        <w:tc>
          <w:tcPr>
            <w:tcW w:w="1187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2424" w:type="dxa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B</w:t>
            </w:r>
          </w:p>
        </w:tc>
        <w:tc>
          <w:tcPr>
            <w:tcW w:w="2345" w:type="dxa"/>
            <w:gridSpan w:val="3"/>
            <w:tcBorders>
              <w:bottom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</w:t>
            </w:r>
          </w:p>
        </w:tc>
        <w:tc>
          <w:tcPr>
            <w:tcW w:w="2623" w:type="dxa"/>
            <w:tcBorders>
              <w:bottom w:val="single" w:sz="18" w:space="0" w:color="1F497D"/>
              <w:right w:val="single" w:sz="18" w:space="0" w:color="1F497D"/>
            </w:tcBorders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</w:tbl>
    <w:p w:rsidR="00E319CE" w:rsidRDefault="00E319CE">
      <w:pPr>
        <w:rPr>
          <w:lang w:val="sl-SI"/>
        </w:rPr>
      </w:pPr>
    </w:p>
    <w:p w:rsidR="00E319CE" w:rsidRDefault="00E319CE">
      <w:pPr>
        <w:rPr>
          <w:lang w:val="sl-SI"/>
        </w:rPr>
      </w:pPr>
    </w:p>
    <w:tbl>
      <w:tblPr>
        <w:tblW w:w="9513" w:type="dxa"/>
        <w:tblInd w:w="93" w:type="dxa"/>
        <w:tblBorders>
          <w:left w:val="single" w:sz="18" w:space="0" w:color="1F497D"/>
        </w:tblBorders>
        <w:tblCellMar>
          <w:left w:w="85" w:type="dxa"/>
        </w:tblCellMar>
        <w:tblLook w:val="0620"/>
      </w:tblPr>
      <w:tblGrid>
        <w:gridCol w:w="536"/>
        <w:gridCol w:w="2840"/>
        <w:gridCol w:w="6137"/>
      </w:tblGrid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AWM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Oskrba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dihalne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poti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IV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Iv pot</w:t>
            </w:r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IMOB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imobilizacija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shd w:val="clear" w:color="auto" w:fill="auto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TPO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TPO</w:t>
            </w:r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DEFIB.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defibrilacija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137" w:type="dxa"/>
            <w:shd w:val="clear" w:color="auto" w:fill="auto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EKG - R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EKG in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odčitavanje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ritma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NEVRO.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GCS in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dermo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miotomi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Sc_PG</w:t>
            </w:r>
            <w:proofErr w:type="spellEnd"/>
          </w:p>
        </w:tc>
        <w:tc>
          <w:tcPr>
            <w:tcW w:w="6137" w:type="dxa"/>
            <w:shd w:val="clear" w:color="auto" w:fill="auto"/>
            <w:vAlign w:val="center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poškodba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glave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shd w:val="clear" w:color="auto" w:fill="auto"/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Sc_Šok</w:t>
            </w:r>
            <w:proofErr w:type="spellEnd"/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Šok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medenica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trebuh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MOTNJE R</w:t>
            </w:r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Periarestne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aritmije</w:t>
            </w:r>
            <w:proofErr w:type="spellEnd"/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Sc_VF</w:t>
            </w:r>
            <w:proofErr w:type="spellEnd"/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VF</w:t>
            </w:r>
          </w:p>
        </w:tc>
      </w:tr>
      <w:tr w:rsidR="00E319CE">
        <w:trPr>
          <w:trHeight w:val="300"/>
        </w:trPr>
        <w:tc>
          <w:tcPr>
            <w:tcW w:w="536" w:type="dxa"/>
            <w:tcBorders>
              <w:left w:val="single" w:sz="18" w:space="0" w:color="1F497D"/>
            </w:tcBorders>
            <w:shd w:val="clear" w:color="auto" w:fill="auto"/>
            <w:tcMar>
              <w:left w:w="85" w:type="dxa"/>
            </w:tcMar>
          </w:tcPr>
          <w:p w:rsidR="00E319CE" w:rsidRDefault="00E3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40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Sc_PEA</w:t>
            </w:r>
            <w:proofErr w:type="spellEnd"/>
          </w:p>
        </w:tc>
        <w:tc>
          <w:tcPr>
            <w:tcW w:w="6137" w:type="dxa"/>
            <w:shd w:val="clear" w:color="auto" w:fill="auto"/>
          </w:tcPr>
          <w:p w:rsidR="00E319CE" w:rsidRDefault="006640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PEA</w:t>
            </w:r>
          </w:p>
        </w:tc>
      </w:tr>
    </w:tbl>
    <w:p w:rsidR="00E319CE" w:rsidRDefault="00E319CE">
      <w:pPr>
        <w:rPr>
          <w:lang w:val="sl-SI"/>
        </w:rPr>
      </w:pPr>
    </w:p>
    <w:p w:rsidR="00E319CE" w:rsidRDefault="0066403F">
      <w:pPr>
        <w:pStyle w:val="Heading2"/>
        <w:rPr>
          <w:lang w:val="sl-SI"/>
        </w:rPr>
      </w:pPr>
      <w:r>
        <w:rPr>
          <w:lang w:val="sl-SI"/>
        </w:rPr>
        <w:t>Inštruktorji in oprema</w:t>
      </w:r>
    </w:p>
    <w:tbl>
      <w:tblPr>
        <w:tblStyle w:val="TableGrid"/>
        <w:tblW w:w="9242" w:type="dxa"/>
        <w:tblLook w:val="0600"/>
      </w:tblPr>
      <w:tblGrid>
        <w:gridCol w:w="9242"/>
      </w:tblGrid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Dušan Vlahović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Peter Poredoš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Anita Brečko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 xml:space="preserve">Martina </w:t>
            </w:r>
            <w:proofErr w:type="spellStart"/>
            <w:r>
              <w:rPr>
                <w:lang w:val="sl-SI"/>
              </w:rPr>
              <w:t>Gubina</w:t>
            </w:r>
            <w:proofErr w:type="spellEnd"/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Marko Žličar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Sergej Godec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Simon Dolenc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 xml:space="preserve">Brigita </w:t>
            </w:r>
            <w:proofErr w:type="spellStart"/>
            <w:r>
              <w:rPr>
                <w:lang w:val="sl-SI"/>
              </w:rPr>
              <w:t>Jazbar</w:t>
            </w:r>
            <w:proofErr w:type="spellEnd"/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Katarina Mencin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>Petra Grbec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proofErr w:type="spellStart"/>
            <w:r>
              <w:rPr>
                <w:lang w:val="sl-SI"/>
              </w:rPr>
              <w:t>Fedja</w:t>
            </w:r>
            <w:proofErr w:type="spellEnd"/>
            <w:r>
              <w:rPr>
                <w:lang w:val="sl-SI"/>
              </w:rPr>
              <w:t xml:space="preserve"> Pavlovec</w:t>
            </w:r>
          </w:p>
        </w:tc>
      </w:tr>
      <w:tr w:rsidR="00E319CE">
        <w:tc>
          <w:tcPr>
            <w:tcW w:w="9242" w:type="dxa"/>
            <w:shd w:val="clear" w:color="auto" w:fill="auto"/>
            <w:tcMar>
              <w:left w:w="108" w:type="dxa"/>
            </w:tcMar>
          </w:tcPr>
          <w:p w:rsidR="00E319CE" w:rsidRDefault="0066403F">
            <w:pPr>
              <w:spacing w:after="0" w:line="240" w:lineRule="auto"/>
              <w:rPr>
                <w:lang w:val="sl-SI"/>
              </w:rPr>
            </w:pPr>
            <w:r>
              <w:rPr>
                <w:lang w:val="sl-SI"/>
              </w:rPr>
              <w:t xml:space="preserve">Darja </w:t>
            </w:r>
            <w:proofErr w:type="spellStart"/>
            <w:r>
              <w:rPr>
                <w:lang w:val="sl-SI"/>
              </w:rPr>
              <w:t>Janjatović</w:t>
            </w:r>
            <w:proofErr w:type="spellEnd"/>
          </w:p>
        </w:tc>
      </w:tr>
    </w:tbl>
    <w:p w:rsidR="00E319CE" w:rsidRDefault="00E319CE">
      <w:pPr>
        <w:rPr>
          <w:lang w:val="sl-SI"/>
        </w:rPr>
      </w:pPr>
    </w:p>
    <w:p w:rsidR="00E319CE" w:rsidRDefault="0066403F">
      <w:pPr>
        <w:rPr>
          <w:lang w:val="sl-SI"/>
        </w:rPr>
      </w:pPr>
      <w:r>
        <w:rPr>
          <w:lang w:val="sl-SI"/>
        </w:rPr>
        <w:t xml:space="preserve">Enkrat je potrebna predavalnica ali seminarski prostor za 15. Sicer pa </w:t>
      </w:r>
      <w:r>
        <w:rPr>
          <w:lang w:val="sl-SI"/>
        </w:rPr>
        <w:t xml:space="preserve">trije prostori simulacijskega centra zadostujejo. Od opreme bi potrebovali, glavo za AWM in roko za iv. Imobilizacijo, TPO in </w:t>
      </w:r>
      <w:proofErr w:type="spellStart"/>
      <w:r>
        <w:rPr>
          <w:lang w:val="sl-SI"/>
        </w:rPr>
        <w:t>defibrilacijo</w:t>
      </w:r>
      <w:proofErr w:type="spellEnd"/>
      <w:r>
        <w:rPr>
          <w:lang w:val="sl-SI"/>
        </w:rPr>
        <w:t xml:space="preserve"> lahko učimo na navadni ALS in TPO lutki. Nevrološko preiskavo učimo na modelu (študent prostovoljec). Za scenarije s</w:t>
      </w:r>
      <w:r>
        <w:rPr>
          <w:lang w:val="sl-SI"/>
        </w:rPr>
        <w:t xml:space="preserve">o potrebni SIMMAN, ALS lutke skupaj z </w:t>
      </w:r>
      <w:proofErr w:type="spellStart"/>
      <w:r>
        <w:rPr>
          <w:lang w:val="sl-SI"/>
        </w:rPr>
        <w:t>iPadom</w:t>
      </w:r>
      <w:proofErr w:type="spellEnd"/>
      <w:r>
        <w:rPr>
          <w:lang w:val="sl-SI"/>
        </w:rPr>
        <w:t xml:space="preserve"> ali </w:t>
      </w:r>
      <w:proofErr w:type="spellStart"/>
      <w:r>
        <w:rPr>
          <w:lang w:val="sl-SI"/>
        </w:rPr>
        <w:t>iALS</w:t>
      </w:r>
      <w:proofErr w:type="spellEnd"/>
      <w:r>
        <w:rPr>
          <w:lang w:val="sl-SI"/>
        </w:rPr>
        <w:t xml:space="preserve"> monitorjem.</w:t>
      </w:r>
    </w:p>
    <w:p w:rsidR="00E319CE" w:rsidRDefault="00E319CE">
      <w:pPr>
        <w:rPr>
          <w:lang w:val="sl-SI"/>
        </w:rPr>
      </w:pPr>
    </w:p>
    <w:p w:rsidR="00E319CE" w:rsidRDefault="0066403F">
      <w:pPr>
        <w:rPr>
          <w:lang w:val="sl-SI"/>
        </w:rPr>
      </w:pPr>
      <w:r>
        <w:rPr>
          <w:lang w:val="sl-SI"/>
        </w:rPr>
        <w:t>Predlagal pripravil:</w:t>
      </w:r>
    </w:p>
    <w:p w:rsidR="00E319CE" w:rsidRDefault="0066403F">
      <w:pPr>
        <w:rPr>
          <w:lang w:val="sl-SI"/>
        </w:rPr>
      </w:pPr>
      <w:r>
        <w:rPr>
          <w:lang w:val="sl-SI"/>
        </w:rPr>
        <w:t xml:space="preserve">Prim.mag. Dušan Vlahović dr.med. </w:t>
      </w:r>
    </w:p>
    <w:p w:rsidR="00E319CE" w:rsidRDefault="00E319CE"/>
    <w:sectPr w:rsidR="00E319CE" w:rsidSect="00E319CE">
      <w:pgSz w:w="11906" w:h="16838"/>
      <w:pgMar w:top="1440" w:right="1440" w:bottom="1440" w:left="144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E319CE"/>
    <w:rsid w:val="0066403F"/>
    <w:rsid w:val="00E3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AB6E6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B6E6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B6E6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B6E62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B6E62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B6E62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B6E6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B6E6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B6E6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B6E6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B6E6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B6E6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B6E6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AB6E6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AB6E6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AB6E6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AB6E6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AB6E62"/>
    <w:rPr>
      <w:b/>
      <w:i/>
      <w:smallCaps/>
      <w:color w:val="622423" w:themeColor="accent2" w:themeShade="7F"/>
    </w:rPr>
  </w:style>
  <w:style w:type="character" w:customStyle="1" w:styleId="TitleChar">
    <w:name w:val="Title Char"/>
    <w:basedOn w:val="DefaultParagraphFont"/>
    <w:link w:val="Naslov"/>
    <w:uiPriority w:val="10"/>
    <w:qFormat/>
    <w:rsid w:val="00AB6E62"/>
    <w:rPr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AB6E6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B6E62"/>
    <w:rPr>
      <w:b/>
      <w:color w:val="C0504D" w:themeColor="accent2"/>
    </w:rPr>
  </w:style>
  <w:style w:type="character" w:customStyle="1" w:styleId="Poudarek">
    <w:name w:val="Poudarek"/>
    <w:uiPriority w:val="20"/>
    <w:qFormat/>
    <w:rsid w:val="00AB6E62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AB6E62"/>
  </w:style>
  <w:style w:type="character" w:customStyle="1" w:styleId="QuoteChar">
    <w:name w:val="Quote Char"/>
    <w:basedOn w:val="DefaultParagraphFont"/>
    <w:link w:val="Quote"/>
    <w:uiPriority w:val="29"/>
    <w:qFormat/>
    <w:rsid w:val="00AB6E62"/>
    <w:rPr>
      <w:i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AB6E62"/>
    <w:rPr>
      <w:i/>
      <w:color w:val="FFFFFF" w:themeColor="background1"/>
      <w:shd w:val="clear" w:color="auto" w:fill="C0504D"/>
    </w:rPr>
  </w:style>
  <w:style w:type="character" w:styleId="SubtleEmphasis">
    <w:name w:val="Subtle Emphasis"/>
    <w:uiPriority w:val="19"/>
    <w:qFormat/>
    <w:rsid w:val="00AB6E62"/>
    <w:rPr>
      <w:i/>
    </w:rPr>
  </w:style>
  <w:style w:type="character" w:styleId="IntenseEmphasis">
    <w:name w:val="Intense Emphasis"/>
    <w:uiPriority w:val="21"/>
    <w:qFormat/>
    <w:rsid w:val="00AB6E6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B6E62"/>
    <w:rPr>
      <w:b/>
    </w:rPr>
  </w:style>
  <w:style w:type="character" w:styleId="IntenseReference">
    <w:name w:val="Intense Reference"/>
    <w:uiPriority w:val="32"/>
    <w:qFormat/>
    <w:rsid w:val="00AB6E6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B6E62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ListLabel1">
    <w:name w:val="ListLabel 1"/>
    <w:qFormat/>
    <w:rsid w:val="00E319CE"/>
    <w:rPr>
      <w:rFonts w:cs="Courier New"/>
    </w:rPr>
  </w:style>
  <w:style w:type="character" w:customStyle="1" w:styleId="ListLabel2">
    <w:name w:val="ListLabel 2"/>
    <w:qFormat/>
    <w:rsid w:val="00E319CE"/>
    <w:rPr>
      <w:rFonts w:cs="Courier New"/>
    </w:rPr>
  </w:style>
  <w:style w:type="character" w:customStyle="1" w:styleId="ListLabel3">
    <w:name w:val="ListLabel 3"/>
    <w:qFormat/>
    <w:rsid w:val="00E319CE"/>
    <w:rPr>
      <w:rFonts w:cs="Courier New"/>
    </w:rPr>
  </w:style>
  <w:style w:type="paragraph" w:customStyle="1" w:styleId="Naslov">
    <w:name w:val="Naslov"/>
    <w:basedOn w:val="Normal"/>
    <w:next w:val="BodyText"/>
    <w:link w:val="TitleChar"/>
    <w:qFormat/>
    <w:rsid w:val="00E31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319CE"/>
    <w:pPr>
      <w:spacing w:after="140" w:line="288" w:lineRule="auto"/>
    </w:pPr>
  </w:style>
  <w:style w:type="paragraph" w:styleId="List">
    <w:name w:val="List"/>
    <w:basedOn w:val="BodyText"/>
    <w:rsid w:val="00E319CE"/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B6E62"/>
    <w:rPr>
      <w:b/>
      <w:bCs/>
      <w:caps/>
      <w:sz w:val="16"/>
      <w:szCs w:val="18"/>
    </w:rPr>
  </w:style>
  <w:style w:type="paragraph" w:customStyle="1" w:styleId="Kazalo">
    <w:name w:val="Kazalo"/>
    <w:basedOn w:val="Normal"/>
    <w:qFormat/>
    <w:rsid w:val="00E319CE"/>
    <w:pPr>
      <w:suppressLineNumbers/>
    </w:pPr>
    <w:rPr>
      <w:rFonts w:cs="Mangal"/>
    </w:rPr>
  </w:style>
  <w:style w:type="paragraph" w:styleId="Title">
    <w:name w:val="Title"/>
    <w:basedOn w:val="Normal"/>
    <w:link w:val="TitleChar"/>
    <w:uiPriority w:val="10"/>
    <w:qFormat/>
    <w:rsid w:val="00AB6E6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AB6E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AB6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E62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AB6E62"/>
    <w:rPr>
      <w:i/>
    </w:rPr>
  </w:style>
  <w:style w:type="paragraph" w:styleId="IntenseQuote">
    <w:name w:val="Intense Quote"/>
    <w:basedOn w:val="Normal"/>
    <w:link w:val="IntenseQuoteChar"/>
    <w:uiPriority w:val="30"/>
    <w:qFormat/>
    <w:rsid w:val="00AB6E6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OCHeading">
    <w:name w:val="TOC Heading"/>
    <w:basedOn w:val="Heading1"/>
    <w:uiPriority w:val="39"/>
    <w:semiHidden/>
    <w:unhideWhenUsed/>
    <w:qFormat/>
    <w:rsid w:val="00AB6E62"/>
    <w:rPr>
      <w:lang w:bidi="en-US"/>
    </w:rPr>
  </w:style>
  <w:style w:type="table" w:styleId="TableGrid">
    <w:name w:val="Table Grid"/>
    <w:basedOn w:val="TableNormal"/>
    <w:uiPriority w:val="59"/>
    <w:rsid w:val="00A5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>Univerza Ljubljana, Medicinska fakulteta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prim. mag. Dušan Vlahović dr.med.</dc:creator>
  <dc:description/>
  <cp:lastModifiedBy> </cp:lastModifiedBy>
  <cp:revision>2</cp:revision>
  <cp:lastPrinted>2018-10-08T12:58:00Z</cp:lastPrinted>
  <dcterms:created xsi:type="dcterms:W3CDTF">2018-11-14T12:38:00Z</dcterms:created>
  <dcterms:modified xsi:type="dcterms:W3CDTF">2018-11-14T12:38:00Z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