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023" w:rsidRPr="00027DE3" w:rsidRDefault="00953023" w:rsidP="00953023">
      <w:pPr>
        <w:rPr>
          <w:b/>
        </w:rPr>
      </w:pPr>
      <w:r w:rsidRPr="00027DE3">
        <w:rPr>
          <w:b/>
        </w:rPr>
        <w:t xml:space="preserve">Rules on the subject </w:t>
      </w:r>
      <w:r w:rsidR="000374DB">
        <w:rPr>
          <w:b/>
        </w:rPr>
        <w:t>Immune mediated diseases</w:t>
      </w:r>
    </w:p>
    <w:p w:rsidR="00953023" w:rsidRPr="00027DE3" w:rsidRDefault="00953023" w:rsidP="00953023">
      <w:pPr>
        <w:rPr>
          <w:b/>
        </w:rPr>
      </w:pPr>
    </w:p>
    <w:p w:rsidR="00953023" w:rsidRPr="00027DE3" w:rsidRDefault="00953023" w:rsidP="00953023">
      <w:pPr>
        <w:rPr>
          <w:b/>
        </w:rPr>
      </w:pPr>
      <w:proofErr w:type="spellStart"/>
      <w:r w:rsidRPr="00027DE3">
        <w:rPr>
          <w:b/>
        </w:rPr>
        <w:t>Organisation</w:t>
      </w:r>
      <w:proofErr w:type="spellEnd"/>
      <w:r w:rsidRPr="00027DE3">
        <w:rPr>
          <w:b/>
        </w:rPr>
        <w:t xml:space="preserve"> of the lessons</w:t>
      </w:r>
    </w:p>
    <w:p w:rsidR="00953023" w:rsidRPr="00027DE3" w:rsidRDefault="00953023" w:rsidP="00953023">
      <w:r w:rsidRPr="00027DE3">
        <w:t xml:space="preserve">The aim of the subject is that the student understands the most common </w:t>
      </w:r>
      <w:r w:rsidR="003743EC">
        <w:t>immune mediated and rheumatic</w:t>
      </w:r>
      <w:r w:rsidRPr="00027DE3">
        <w:t xml:space="preserve"> diseases and problems</w:t>
      </w:r>
      <w:r w:rsidR="00894869" w:rsidRPr="00027DE3">
        <w:t xml:space="preserve"> </w:t>
      </w:r>
      <w:r w:rsidRPr="00027DE3">
        <w:t xml:space="preserve">that </w:t>
      </w:r>
      <w:r w:rsidR="00643ACC" w:rsidRPr="00027DE3">
        <w:t xml:space="preserve">are important for a </w:t>
      </w:r>
      <w:r w:rsidRPr="00027DE3">
        <w:t>family doctor.</w:t>
      </w:r>
    </w:p>
    <w:p w:rsidR="00953023" w:rsidRPr="00027DE3" w:rsidRDefault="00953023" w:rsidP="00953023"/>
    <w:p w:rsidR="00953023" w:rsidRPr="00027DE3" w:rsidRDefault="00953023" w:rsidP="00953023">
      <w:pPr>
        <w:rPr>
          <w:b/>
        </w:rPr>
      </w:pPr>
      <w:r w:rsidRPr="00027DE3">
        <w:rPr>
          <w:b/>
        </w:rPr>
        <w:t>Learning objectives are:</w:t>
      </w:r>
    </w:p>
    <w:p w:rsidR="00953023" w:rsidRPr="00027DE3" w:rsidRDefault="00953023" w:rsidP="00953023">
      <w:r w:rsidRPr="00027DE3">
        <w:t xml:space="preserve">• </w:t>
      </w:r>
      <w:proofErr w:type="gramStart"/>
      <w:r w:rsidR="00643ACC" w:rsidRPr="00027DE3">
        <w:t>s</w:t>
      </w:r>
      <w:r w:rsidRPr="00027DE3">
        <w:t>tudent</w:t>
      </w:r>
      <w:proofErr w:type="gramEnd"/>
      <w:r w:rsidRPr="00027DE3">
        <w:t xml:space="preserve"> </w:t>
      </w:r>
      <w:r w:rsidR="00643ACC" w:rsidRPr="00027DE3">
        <w:t xml:space="preserve">has to </w:t>
      </w:r>
      <w:r w:rsidRPr="00027DE3">
        <w:t xml:space="preserve">read the chapter on </w:t>
      </w:r>
      <w:r w:rsidR="008A7FC2">
        <w:t>i</w:t>
      </w:r>
      <w:r w:rsidR="008A7FC2" w:rsidRPr="008A7FC2">
        <w:t xml:space="preserve">mmune mediated diseases </w:t>
      </w:r>
      <w:r w:rsidR="00643ACC" w:rsidRPr="00027DE3">
        <w:t xml:space="preserve">from the </w:t>
      </w:r>
      <w:r w:rsidRPr="00027DE3">
        <w:t xml:space="preserve">textbook </w:t>
      </w:r>
      <w:r w:rsidR="00643ACC" w:rsidRPr="00027DE3">
        <w:t xml:space="preserve">of </w:t>
      </w:r>
      <w:r w:rsidRPr="00027DE3">
        <w:t>internal medicine</w:t>
      </w:r>
      <w:r w:rsidR="0011726B">
        <w:t xml:space="preserve"> (Kum</w:t>
      </w:r>
      <w:r w:rsidR="00851161">
        <w:t>a</w:t>
      </w:r>
      <w:r w:rsidR="0011726B">
        <w:t>r Clark is appropriate)</w:t>
      </w:r>
      <w:r w:rsidRPr="00027DE3">
        <w:t xml:space="preserve">. </w:t>
      </w:r>
      <w:r w:rsidR="00851161">
        <w:t xml:space="preserve">For Allergy module there is an English translation of Slovenian textbook. </w:t>
      </w:r>
      <w:r w:rsidR="00643ACC" w:rsidRPr="00027DE3">
        <w:t>Clinically imp</w:t>
      </w:r>
      <w:r w:rsidR="00894869" w:rsidRPr="00027DE3">
        <w:t>o</w:t>
      </w:r>
      <w:r w:rsidR="00643ACC" w:rsidRPr="00027DE3">
        <w:t xml:space="preserve">rtant </w:t>
      </w:r>
      <w:r w:rsidRPr="00027DE3">
        <w:t xml:space="preserve">topics </w:t>
      </w:r>
      <w:r w:rsidR="00643ACC" w:rsidRPr="00027DE3">
        <w:t>of</w:t>
      </w:r>
      <w:r w:rsidRPr="00027DE3">
        <w:t xml:space="preserve"> diagnostic imaging and pharmacology</w:t>
      </w:r>
      <w:r w:rsidR="00643ACC" w:rsidRPr="00027DE3">
        <w:t xml:space="preserve"> are included</w:t>
      </w:r>
      <w:r w:rsidRPr="00027DE3">
        <w:t>.</w:t>
      </w:r>
    </w:p>
    <w:p w:rsidR="00643ACC" w:rsidRPr="00027DE3" w:rsidRDefault="00953023" w:rsidP="00953023">
      <w:r w:rsidRPr="00027DE3">
        <w:t xml:space="preserve">• </w:t>
      </w:r>
      <w:proofErr w:type="gramStart"/>
      <w:r w:rsidR="00643ACC" w:rsidRPr="00027DE3">
        <w:t>student</w:t>
      </w:r>
      <w:proofErr w:type="gramEnd"/>
      <w:r w:rsidR="00643ACC" w:rsidRPr="00027DE3">
        <w:t xml:space="preserve"> has to learn in </w:t>
      </w:r>
      <w:r w:rsidR="0011726B" w:rsidRPr="00027DE3">
        <w:t>details</w:t>
      </w:r>
      <w:r w:rsidR="00643ACC" w:rsidRPr="00027DE3">
        <w:t xml:space="preserve"> </w:t>
      </w:r>
      <w:r w:rsidRPr="00027DE3">
        <w:t xml:space="preserve">common </w:t>
      </w:r>
      <w:r w:rsidR="003743EC">
        <w:t>immune mediated and rheumatic</w:t>
      </w:r>
      <w:r w:rsidR="003743EC" w:rsidRPr="00027DE3">
        <w:t xml:space="preserve"> </w:t>
      </w:r>
      <w:r w:rsidRPr="00027DE3">
        <w:t>diseases</w:t>
      </w:r>
      <w:r w:rsidR="007750C7" w:rsidRPr="00027DE3">
        <w:t xml:space="preserve"> </w:t>
      </w:r>
    </w:p>
    <w:p w:rsidR="00953023" w:rsidRPr="00027DE3" w:rsidRDefault="00643ACC" w:rsidP="00953023">
      <w:r w:rsidRPr="00027DE3">
        <w:t xml:space="preserve">Student </w:t>
      </w:r>
      <w:r w:rsidR="00027DE3" w:rsidRPr="00027DE3">
        <w:t>should be able</w:t>
      </w:r>
      <w:r w:rsidR="00953023" w:rsidRPr="00027DE3">
        <w:t xml:space="preserve"> to evaluate </w:t>
      </w:r>
      <w:r w:rsidRPr="00027DE3">
        <w:t xml:space="preserve">common diagnostic procedures </w:t>
      </w:r>
      <w:r w:rsidR="00953023" w:rsidRPr="00027DE3">
        <w:t>and perform some common therapeutic procedures</w:t>
      </w:r>
      <w:r w:rsidR="00027DE3" w:rsidRPr="00027DE3">
        <w:t>.</w:t>
      </w:r>
    </w:p>
    <w:p w:rsidR="00027DE3" w:rsidRDefault="00027DE3" w:rsidP="009530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1814"/>
        <w:gridCol w:w="2399"/>
        <w:gridCol w:w="1517"/>
      </w:tblGrid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rPr>
                <w:rFonts w:ascii="Calibri" w:hAnsi="Calibri"/>
                <w:b/>
              </w:rPr>
            </w:pPr>
            <w:r w:rsidRPr="003743EC">
              <w:rPr>
                <w:rFonts w:ascii="Calibri" w:hAnsi="Calibri"/>
                <w:b/>
              </w:rPr>
              <w:t>KNOWLEDGE:</w:t>
            </w:r>
          </w:p>
        </w:tc>
        <w:tc>
          <w:tcPr>
            <w:tcW w:w="1814" w:type="dxa"/>
            <w:shd w:val="clear" w:color="auto" w:fill="auto"/>
          </w:tcPr>
          <w:p w:rsidR="003743EC" w:rsidRPr="003743EC" w:rsidRDefault="003743EC" w:rsidP="00D66ADB">
            <w:pPr>
              <w:rPr>
                <w:rFonts w:ascii="Calibri" w:hAnsi="Calibri"/>
                <w:b/>
              </w:rPr>
            </w:pPr>
            <w:r w:rsidRPr="003743EC">
              <w:rPr>
                <w:rFonts w:ascii="Calibri" w:hAnsi="Calibri"/>
                <w:b/>
              </w:rPr>
              <w:t>Date of the lecture/practice</w:t>
            </w:r>
          </w:p>
        </w:tc>
        <w:tc>
          <w:tcPr>
            <w:tcW w:w="2480" w:type="dxa"/>
            <w:shd w:val="clear" w:color="auto" w:fill="auto"/>
          </w:tcPr>
          <w:p w:rsidR="003743EC" w:rsidRPr="003743EC" w:rsidRDefault="003743EC" w:rsidP="00D66ADB">
            <w:pPr>
              <w:rPr>
                <w:rFonts w:ascii="Calibri" w:hAnsi="Calibri"/>
                <w:b/>
              </w:rPr>
            </w:pPr>
            <w:r w:rsidRPr="003743EC">
              <w:rPr>
                <w:rFonts w:ascii="Calibri" w:hAnsi="Calibri"/>
                <w:b/>
              </w:rPr>
              <w:t>Lecturer/mentor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  <w:b/>
              </w:rPr>
            </w:pPr>
            <w:r w:rsidRPr="003743EC">
              <w:rPr>
                <w:rFonts w:ascii="Calibri" w:hAnsi="Calibri"/>
                <w:b/>
              </w:rPr>
              <w:t>Signature</w:t>
            </w: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rPr>
                <w:rFonts w:ascii="Calibri" w:hAnsi="Calibri"/>
              </w:rPr>
            </w:pPr>
            <w:proofErr w:type="spellStart"/>
            <w:r w:rsidRPr="003743EC">
              <w:rPr>
                <w:rFonts w:ascii="Calibri" w:hAnsi="Calibri"/>
              </w:rPr>
              <w:t>Immunopathogenesis</w:t>
            </w:r>
            <w:proofErr w:type="spellEnd"/>
            <w:r w:rsidRPr="003743EC">
              <w:rPr>
                <w:rFonts w:ascii="Calibri" w:hAnsi="Calibri"/>
              </w:rPr>
              <w:t xml:space="preserve"> of immune deficiencies, hypersensitivity and autoimmunity 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</w:rPr>
            </w:pP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rPr>
                <w:rFonts w:ascii="Calibri" w:hAnsi="Calibri"/>
              </w:rPr>
            </w:pPr>
            <w:r w:rsidRPr="003743EC">
              <w:rPr>
                <w:rFonts w:ascii="Calibri" w:hAnsi="Calibri"/>
              </w:rPr>
              <w:t>Allergic rhinitis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</w:rPr>
            </w:pP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rPr>
                <w:rFonts w:ascii="Calibri" w:hAnsi="Calibri"/>
              </w:rPr>
            </w:pPr>
            <w:r w:rsidRPr="003743EC">
              <w:rPr>
                <w:rFonts w:ascii="Calibri" w:hAnsi="Calibri"/>
              </w:rPr>
              <w:t>Anaphylaxis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</w:rPr>
            </w:pP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rPr>
                <w:rFonts w:ascii="Calibri" w:hAnsi="Calibri"/>
              </w:rPr>
            </w:pPr>
            <w:r w:rsidRPr="003743EC">
              <w:rPr>
                <w:rFonts w:ascii="Calibri" w:hAnsi="Calibri"/>
              </w:rPr>
              <w:t xml:space="preserve">Drug allergy (beta </w:t>
            </w:r>
            <w:proofErr w:type="spellStart"/>
            <w:r w:rsidRPr="003743EC">
              <w:rPr>
                <w:rFonts w:ascii="Calibri" w:hAnsi="Calibri"/>
              </w:rPr>
              <w:t>lactames</w:t>
            </w:r>
            <w:proofErr w:type="spellEnd"/>
            <w:r w:rsidRPr="003743EC">
              <w:rPr>
                <w:rFonts w:ascii="Calibri" w:hAnsi="Calibri"/>
              </w:rPr>
              <w:t>, analgesics, local anesthetics, anaphylaxis during general anesthesia)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</w:rPr>
            </w:pP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rPr>
                <w:rFonts w:ascii="Calibri" w:hAnsi="Calibri"/>
              </w:rPr>
            </w:pPr>
            <w:r w:rsidRPr="003743EC">
              <w:rPr>
                <w:rFonts w:ascii="Calibri" w:hAnsi="Calibri"/>
              </w:rPr>
              <w:t>Urticaria and angioedema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</w:rPr>
            </w:pP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rPr>
                <w:rFonts w:ascii="Calibri" w:hAnsi="Calibri"/>
              </w:rPr>
            </w:pPr>
            <w:r w:rsidRPr="003743EC">
              <w:rPr>
                <w:rFonts w:ascii="Calibri" w:hAnsi="Calibri"/>
              </w:rPr>
              <w:t xml:space="preserve">Allergen </w:t>
            </w:r>
            <w:proofErr w:type="spellStart"/>
            <w:r w:rsidRPr="003743EC">
              <w:rPr>
                <w:rFonts w:ascii="Calibri" w:hAnsi="Calibri"/>
              </w:rPr>
              <w:t>crossreactivity</w:t>
            </w:r>
            <w:proofErr w:type="spellEnd"/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</w:rPr>
            </w:pP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rPr>
                <w:rFonts w:ascii="Calibri" w:hAnsi="Calibri"/>
              </w:rPr>
            </w:pPr>
            <w:r w:rsidRPr="003743EC">
              <w:rPr>
                <w:rFonts w:ascii="Calibri" w:hAnsi="Calibri"/>
              </w:rPr>
              <w:t>Laboratory diagnostics of allergic diseases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</w:tr>
      <w:tr w:rsidR="00851161" w:rsidRPr="003743EC" w:rsidTr="00851161">
        <w:tc>
          <w:tcPr>
            <w:tcW w:w="2990" w:type="dxa"/>
            <w:shd w:val="clear" w:color="auto" w:fill="auto"/>
            <w:vAlign w:val="center"/>
          </w:tcPr>
          <w:p w:rsidR="00851161" w:rsidRPr="003743EC" w:rsidRDefault="00851161" w:rsidP="00401050">
            <w:pPr>
              <w:tabs>
                <w:tab w:val="left" w:pos="1155"/>
              </w:tabs>
              <w:rPr>
                <w:rFonts w:ascii="Calibri" w:hAnsi="Calibri"/>
              </w:rPr>
            </w:pPr>
            <w:proofErr w:type="spellStart"/>
            <w:r w:rsidRPr="003743EC">
              <w:rPr>
                <w:rFonts w:ascii="Calibri" w:hAnsi="Calibri"/>
              </w:rPr>
              <w:t>Nonfarmacological</w:t>
            </w:r>
            <w:proofErr w:type="spellEnd"/>
            <w:r w:rsidRPr="003743EC">
              <w:rPr>
                <w:rFonts w:ascii="Calibri" w:hAnsi="Calibri"/>
              </w:rPr>
              <w:t xml:space="preserve"> treatment of allergic diseases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851161" w:rsidRPr="003743EC" w:rsidRDefault="00851161" w:rsidP="00401050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851161" w:rsidRPr="003743EC" w:rsidRDefault="00851161" w:rsidP="00401050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851161" w:rsidRPr="003743EC" w:rsidRDefault="00851161" w:rsidP="00401050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rPr>
                <w:rFonts w:ascii="Calibri" w:hAnsi="Calibri"/>
              </w:rPr>
            </w:pPr>
            <w:proofErr w:type="spellStart"/>
            <w:r w:rsidRPr="003743EC">
              <w:rPr>
                <w:rFonts w:ascii="Calibri" w:hAnsi="Calibri"/>
              </w:rPr>
              <w:t>Antiallergic</w:t>
            </w:r>
            <w:proofErr w:type="spellEnd"/>
            <w:r w:rsidRPr="003743EC">
              <w:rPr>
                <w:rFonts w:ascii="Calibri" w:hAnsi="Calibri"/>
              </w:rPr>
              <w:t xml:space="preserve"> drugs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rPr>
                <w:rFonts w:ascii="Calibri" w:hAnsi="Calibri"/>
              </w:rPr>
            </w:pPr>
            <w:r w:rsidRPr="003743EC">
              <w:rPr>
                <w:rFonts w:ascii="Calibri" w:hAnsi="Calibri"/>
              </w:rPr>
              <w:t>Imaging in rheumatology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rPr>
                <w:rFonts w:ascii="Calibri" w:hAnsi="Calibri"/>
              </w:rPr>
            </w:pPr>
            <w:r w:rsidRPr="003743EC">
              <w:rPr>
                <w:rFonts w:ascii="Calibri" w:hAnsi="Calibri"/>
              </w:rPr>
              <w:t xml:space="preserve">Analgesics and </w:t>
            </w:r>
            <w:proofErr w:type="spellStart"/>
            <w:r w:rsidRPr="003743EC">
              <w:rPr>
                <w:rFonts w:ascii="Calibri" w:hAnsi="Calibri"/>
              </w:rPr>
              <w:t>antirheumatic</w:t>
            </w:r>
            <w:proofErr w:type="spellEnd"/>
            <w:r w:rsidRPr="003743EC">
              <w:rPr>
                <w:rFonts w:ascii="Calibri" w:hAnsi="Calibri"/>
              </w:rPr>
              <w:t xml:space="preserve"> drugs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rPr>
                <w:rFonts w:ascii="Calibri" w:hAnsi="Calibri"/>
              </w:rPr>
            </w:pPr>
            <w:r w:rsidRPr="003743EC">
              <w:rPr>
                <w:rFonts w:ascii="Calibri" w:hAnsi="Calibri"/>
              </w:rPr>
              <w:t>Immunomodulatory and biologic drugs in rheumatology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  <w:p w:rsidR="003743EC" w:rsidRPr="003743EC" w:rsidRDefault="003743EC" w:rsidP="00D66ADB">
            <w:pPr>
              <w:tabs>
                <w:tab w:val="left" w:pos="1155"/>
              </w:tabs>
              <w:rPr>
                <w:rFonts w:ascii="Calibri" w:hAnsi="Calibri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rPr>
                <w:rFonts w:ascii="Calibri" w:hAnsi="Calibri"/>
              </w:rPr>
            </w:pPr>
            <w:proofErr w:type="spellStart"/>
            <w:r w:rsidRPr="003743EC">
              <w:rPr>
                <w:rFonts w:ascii="Calibri" w:hAnsi="Calibri"/>
              </w:rPr>
              <w:t>Nonfarmacological</w:t>
            </w:r>
            <w:proofErr w:type="spellEnd"/>
            <w:r w:rsidRPr="003743EC">
              <w:rPr>
                <w:rFonts w:ascii="Calibri" w:hAnsi="Calibri"/>
              </w:rPr>
              <w:t xml:space="preserve"> treatment of rheumatic diseases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rPr>
                <w:rFonts w:ascii="Calibri" w:hAnsi="Calibri"/>
              </w:rPr>
            </w:pPr>
            <w:r w:rsidRPr="003743EC">
              <w:rPr>
                <w:rFonts w:ascii="Calibri" w:hAnsi="Calibri"/>
              </w:rPr>
              <w:lastRenderedPageBreak/>
              <w:t>Rheumatoid arthritis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rPr>
                <w:rFonts w:ascii="Calibri" w:hAnsi="Calibri"/>
              </w:rPr>
            </w:pPr>
            <w:proofErr w:type="spellStart"/>
            <w:r w:rsidRPr="003743EC">
              <w:rPr>
                <w:rFonts w:ascii="Calibri" w:hAnsi="Calibri"/>
              </w:rPr>
              <w:t>Spondilarthritis</w:t>
            </w:r>
            <w:proofErr w:type="spellEnd"/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851161">
            <w:pPr>
              <w:tabs>
                <w:tab w:val="left" w:pos="1155"/>
              </w:tabs>
              <w:rPr>
                <w:rFonts w:ascii="Calibri" w:hAnsi="Calibri"/>
              </w:rPr>
            </w:pPr>
            <w:r w:rsidRPr="003743EC">
              <w:rPr>
                <w:rFonts w:ascii="Calibri" w:hAnsi="Calibri"/>
              </w:rPr>
              <w:t>Temporal arteritis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851161">
            <w:pPr>
              <w:tabs>
                <w:tab w:val="left" w:pos="1155"/>
              </w:tabs>
              <w:rPr>
                <w:rFonts w:ascii="Calibri" w:hAnsi="Calibri"/>
              </w:rPr>
            </w:pPr>
            <w:proofErr w:type="spellStart"/>
            <w:r w:rsidRPr="003743EC">
              <w:rPr>
                <w:rFonts w:ascii="Calibri" w:hAnsi="Calibri"/>
              </w:rPr>
              <w:t>Osteoarthr</w:t>
            </w:r>
            <w:r w:rsidR="00851161">
              <w:rPr>
                <w:rFonts w:ascii="Calibri" w:hAnsi="Calibri"/>
              </w:rPr>
              <w:t>os</w:t>
            </w:r>
            <w:r w:rsidRPr="003743EC">
              <w:rPr>
                <w:rFonts w:ascii="Calibri" w:hAnsi="Calibri"/>
              </w:rPr>
              <w:t>is</w:t>
            </w:r>
            <w:proofErr w:type="spellEnd"/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rPr>
                <w:rFonts w:ascii="Calibri" w:hAnsi="Calibri"/>
              </w:rPr>
            </w:pPr>
            <w:r w:rsidRPr="003743EC">
              <w:rPr>
                <w:rFonts w:ascii="Calibri" w:hAnsi="Calibri"/>
              </w:rPr>
              <w:t xml:space="preserve">Polymyalgia </w:t>
            </w:r>
            <w:proofErr w:type="spellStart"/>
            <w:r w:rsidRPr="003743EC">
              <w:rPr>
                <w:rFonts w:ascii="Calibri" w:hAnsi="Calibri"/>
              </w:rPr>
              <w:t>rheumatica</w:t>
            </w:r>
            <w:proofErr w:type="spellEnd"/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rPr>
                <w:rFonts w:ascii="Calibri" w:hAnsi="Calibri"/>
              </w:rPr>
            </w:pPr>
            <w:proofErr w:type="spellStart"/>
            <w:r w:rsidRPr="003743EC">
              <w:rPr>
                <w:rFonts w:ascii="Calibri" w:hAnsi="Calibri"/>
              </w:rPr>
              <w:t>Rheumatological</w:t>
            </w:r>
            <w:proofErr w:type="spellEnd"/>
            <w:r w:rsidRPr="003743EC">
              <w:rPr>
                <w:rFonts w:ascii="Calibri" w:hAnsi="Calibri"/>
              </w:rPr>
              <w:t xml:space="preserve"> emergencies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rPr>
                <w:rFonts w:ascii="Calibri" w:hAnsi="Calibri"/>
              </w:rPr>
            </w:pPr>
            <w:r w:rsidRPr="003743EC">
              <w:rPr>
                <w:rFonts w:ascii="Calibri" w:hAnsi="Calibri"/>
              </w:rPr>
              <w:t>Gout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rPr>
                <w:rFonts w:ascii="Calibri" w:hAnsi="Calibri"/>
              </w:rPr>
            </w:pPr>
            <w:r w:rsidRPr="003743EC">
              <w:rPr>
                <w:rFonts w:ascii="Calibri" w:hAnsi="Calibri"/>
              </w:rPr>
              <w:t xml:space="preserve">Connective tissue diseases (SLE, </w:t>
            </w:r>
            <w:proofErr w:type="spellStart"/>
            <w:r w:rsidRPr="003743EC">
              <w:rPr>
                <w:rFonts w:ascii="Calibri" w:hAnsi="Calibri"/>
              </w:rPr>
              <w:t>Sjogren</w:t>
            </w:r>
            <w:proofErr w:type="spellEnd"/>
            <w:r w:rsidRPr="003743EC">
              <w:rPr>
                <w:rFonts w:ascii="Calibri" w:hAnsi="Calibri"/>
              </w:rPr>
              <w:t>, systemic sclerosis)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rPr>
                <w:rFonts w:ascii="Calibri" w:hAnsi="Calibri"/>
              </w:rPr>
            </w:pPr>
            <w:r w:rsidRPr="003743EC">
              <w:rPr>
                <w:rFonts w:ascii="Calibri" w:hAnsi="Calibri"/>
              </w:rPr>
              <w:t>Laboratory diagnostics of autoimmune diseases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rPr>
                <w:rFonts w:ascii="Calibri" w:hAnsi="Calibri"/>
              </w:rPr>
            </w:pPr>
            <w:r w:rsidRPr="003743EC">
              <w:rPr>
                <w:rFonts w:ascii="Calibri" w:hAnsi="Calibri"/>
              </w:rPr>
              <w:t>Primary immune deficiencies in adults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rPr>
                <w:rFonts w:ascii="Calibri" w:hAnsi="Calibri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rPr>
                <w:rFonts w:ascii="Calibri" w:hAnsi="Calibri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rPr>
                <w:rFonts w:ascii="Calibri" w:hAnsi="Calibri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tabs>
                <w:tab w:val="left" w:pos="1155"/>
              </w:tabs>
              <w:jc w:val="center"/>
              <w:rPr>
                <w:rFonts w:ascii="Calibri" w:hAnsi="Calibri"/>
              </w:rPr>
            </w:pP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rPr>
                <w:rFonts w:ascii="Calibri" w:hAnsi="Calibri"/>
                <w:b/>
              </w:rPr>
            </w:pPr>
            <w:r w:rsidRPr="003743EC">
              <w:rPr>
                <w:rFonts w:ascii="Calibri" w:hAnsi="Calibri"/>
                <w:b/>
              </w:rPr>
              <w:t>COMPETENCES:</w:t>
            </w:r>
          </w:p>
        </w:tc>
        <w:tc>
          <w:tcPr>
            <w:tcW w:w="1814" w:type="dxa"/>
            <w:shd w:val="clear" w:color="auto" w:fill="auto"/>
          </w:tcPr>
          <w:p w:rsidR="003743EC" w:rsidRPr="003743EC" w:rsidRDefault="003743EC" w:rsidP="00D66ADB">
            <w:pPr>
              <w:rPr>
                <w:rFonts w:ascii="Calibri" w:hAnsi="Calibri"/>
                <w:b/>
              </w:rPr>
            </w:pPr>
            <w:r w:rsidRPr="003743EC">
              <w:rPr>
                <w:rFonts w:ascii="Calibri" w:hAnsi="Calibri"/>
                <w:b/>
              </w:rPr>
              <w:t>Date</w:t>
            </w:r>
          </w:p>
        </w:tc>
        <w:tc>
          <w:tcPr>
            <w:tcW w:w="2480" w:type="dxa"/>
            <w:shd w:val="clear" w:color="auto" w:fill="auto"/>
          </w:tcPr>
          <w:p w:rsidR="003743EC" w:rsidRPr="003743EC" w:rsidRDefault="003743EC" w:rsidP="00D66ADB">
            <w:pPr>
              <w:rPr>
                <w:rFonts w:ascii="Calibri" w:hAnsi="Calibri"/>
                <w:b/>
              </w:rPr>
            </w:pPr>
            <w:r w:rsidRPr="003743EC">
              <w:rPr>
                <w:rFonts w:ascii="Calibri" w:hAnsi="Calibri"/>
                <w:b/>
              </w:rPr>
              <w:t>Mentor</w:t>
            </w:r>
          </w:p>
        </w:tc>
        <w:tc>
          <w:tcPr>
            <w:tcW w:w="1572" w:type="dxa"/>
            <w:shd w:val="clear" w:color="auto" w:fill="auto"/>
          </w:tcPr>
          <w:p w:rsidR="003743EC" w:rsidRPr="003743EC" w:rsidRDefault="003743EC" w:rsidP="00D66ADB">
            <w:pPr>
              <w:rPr>
                <w:rFonts w:ascii="Calibri" w:hAnsi="Calibri"/>
                <w:b/>
              </w:rPr>
            </w:pPr>
            <w:r w:rsidRPr="003743EC">
              <w:rPr>
                <w:rFonts w:ascii="Calibri" w:hAnsi="Calibri"/>
                <w:b/>
              </w:rPr>
              <w:t>Signature</w:t>
            </w: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rPr>
                <w:rFonts w:ascii="Calibri" w:hAnsi="Calibri"/>
                <w:b/>
              </w:rPr>
            </w:pPr>
            <w:r w:rsidRPr="003743EC">
              <w:rPr>
                <w:rFonts w:ascii="Calibri" w:hAnsi="Calibri"/>
                <w:b/>
              </w:rPr>
              <w:t>Able to perform or interpret: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rPr>
                <w:rFonts w:ascii="Calibri" w:hAnsi="Calibri"/>
              </w:rPr>
            </w:pPr>
            <w:r w:rsidRPr="003743EC">
              <w:rPr>
                <w:rFonts w:ascii="Calibri" w:hAnsi="Calibri"/>
              </w:rPr>
              <w:t>Able to make a diagnosis and treatment plan for common allergic and rheumatic diseases (for a list of diseases see the knowledge section)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</w:rPr>
            </w:pP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rPr>
                <w:rFonts w:ascii="Calibri" w:hAnsi="Calibri"/>
              </w:rPr>
            </w:pPr>
            <w:r w:rsidRPr="003743EC">
              <w:rPr>
                <w:rFonts w:ascii="Calibri" w:hAnsi="Calibri"/>
              </w:rPr>
              <w:t xml:space="preserve">Application of epinephrine </w:t>
            </w:r>
            <w:proofErr w:type="spellStart"/>
            <w:r w:rsidRPr="003743EC">
              <w:rPr>
                <w:rFonts w:ascii="Calibri" w:hAnsi="Calibri"/>
              </w:rPr>
              <w:t>autoinjector</w:t>
            </w:r>
            <w:proofErr w:type="spellEnd"/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rPr>
                <w:rFonts w:ascii="Calibri" w:hAnsi="Calibri"/>
              </w:rPr>
            </w:pPr>
            <w:r w:rsidRPr="003743EC">
              <w:rPr>
                <w:rFonts w:ascii="Calibri" w:hAnsi="Calibri"/>
              </w:rPr>
              <w:t>Able to perform and interpret skin prick tests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3743EC" w:rsidRPr="003743EC" w:rsidTr="00851161">
        <w:tc>
          <w:tcPr>
            <w:tcW w:w="2990" w:type="dxa"/>
            <w:shd w:val="clear" w:color="auto" w:fill="auto"/>
            <w:vAlign w:val="center"/>
          </w:tcPr>
          <w:p w:rsidR="003743EC" w:rsidRPr="003743EC" w:rsidRDefault="003743EC" w:rsidP="00D66ADB">
            <w:pPr>
              <w:rPr>
                <w:rFonts w:ascii="Calibri" w:hAnsi="Calibri"/>
              </w:rPr>
            </w:pPr>
            <w:r w:rsidRPr="003743EC">
              <w:rPr>
                <w:rFonts w:ascii="Calibri" w:hAnsi="Calibri"/>
              </w:rPr>
              <w:t xml:space="preserve">Ultrasound in rheumatology: able to </w:t>
            </w:r>
            <w:proofErr w:type="spellStart"/>
            <w:r w:rsidRPr="003743EC">
              <w:rPr>
                <w:rFonts w:ascii="Calibri" w:hAnsi="Calibri"/>
              </w:rPr>
              <w:t>recognise</w:t>
            </w:r>
            <w:proofErr w:type="spellEnd"/>
            <w:r w:rsidRPr="003743EC">
              <w:rPr>
                <w:rFonts w:ascii="Calibri" w:hAnsi="Calibri"/>
              </w:rPr>
              <w:t xml:space="preserve"> US patterns of common rheumatologic diseases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3743EC" w:rsidRDefault="003743EC" w:rsidP="00D66ADB">
            <w:pPr>
              <w:jc w:val="center"/>
              <w:rPr>
                <w:rFonts w:ascii="Calibri" w:hAnsi="Calibri"/>
              </w:rPr>
            </w:pPr>
          </w:p>
        </w:tc>
      </w:tr>
      <w:tr w:rsidR="003743EC" w:rsidRPr="001A2BBF" w:rsidTr="00851161">
        <w:tc>
          <w:tcPr>
            <w:tcW w:w="2990" w:type="dxa"/>
            <w:shd w:val="clear" w:color="auto" w:fill="auto"/>
            <w:vAlign w:val="center"/>
          </w:tcPr>
          <w:p w:rsidR="003743EC" w:rsidRPr="001A2BBF" w:rsidRDefault="00851161" w:rsidP="0085116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Imaging</w:t>
            </w:r>
            <w:r w:rsidR="003743EC" w:rsidRPr="003743EC">
              <w:rPr>
                <w:rFonts w:ascii="Calibri" w:hAnsi="Calibri"/>
              </w:rPr>
              <w:t xml:space="preserve">: able to </w:t>
            </w:r>
            <w:proofErr w:type="spellStart"/>
            <w:r w:rsidR="003743EC" w:rsidRPr="003743EC">
              <w:rPr>
                <w:rFonts w:ascii="Calibri" w:hAnsi="Calibri"/>
              </w:rPr>
              <w:t>recognise</w:t>
            </w:r>
            <w:proofErr w:type="spellEnd"/>
            <w:r w:rsidR="003743EC" w:rsidRPr="003743EC">
              <w:rPr>
                <w:rFonts w:ascii="Calibri" w:hAnsi="Calibri"/>
              </w:rPr>
              <w:t xml:space="preserve"> x-ray</w:t>
            </w:r>
            <w:r>
              <w:rPr>
                <w:rFonts w:ascii="Calibri" w:hAnsi="Calibri"/>
              </w:rPr>
              <w:t>, CT and MRI</w:t>
            </w:r>
            <w:r w:rsidR="003743EC" w:rsidRPr="003743EC">
              <w:rPr>
                <w:rFonts w:ascii="Calibri" w:hAnsi="Calibri"/>
              </w:rPr>
              <w:t xml:space="preserve"> patterns of common rheumatologic diseases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1A2BBF" w:rsidRDefault="003743EC" w:rsidP="00D66AD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1A2BBF" w:rsidRDefault="003743EC" w:rsidP="00D66AD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1A2BBF" w:rsidRDefault="003743EC" w:rsidP="00D66ADB">
            <w:pPr>
              <w:jc w:val="center"/>
              <w:rPr>
                <w:rFonts w:ascii="Calibri" w:hAnsi="Calibri"/>
              </w:rPr>
            </w:pPr>
          </w:p>
        </w:tc>
      </w:tr>
      <w:tr w:rsidR="003743EC" w:rsidRPr="001A2BBF" w:rsidTr="00851161">
        <w:tc>
          <w:tcPr>
            <w:tcW w:w="2990" w:type="dxa"/>
            <w:shd w:val="clear" w:color="auto" w:fill="auto"/>
            <w:vAlign w:val="center"/>
          </w:tcPr>
          <w:p w:rsidR="003743EC" w:rsidRPr="001A2BBF" w:rsidRDefault="003743EC" w:rsidP="00D66ADB">
            <w:pPr>
              <w:rPr>
                <w:rFonts w:ascii="Calibri" w:hAnsi="Calibri"/>
                <w:b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1A2BBF" w:rsidRDefault="003743EC" w:rsidP="00D66A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1A2BBF" w:rsidRDefault="003743EC" w:rsidP="00D66A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1A2BBF" w:rsidRDefault="003743EC" w:rsidP="00D66ADB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3743EC" w:rsidRPr="001A2BBF" w:rsidTr="00851161">
        <w:tc>
          <w:tcPr>
            <w:tcW w:w="2990" w:type="dxa"/>
            <w:shd w:val="clear" w:color="auto" w:fill="auto"/>
            <w:vAlign w:val="center"/>
          </w:tcPr>
          <w:p w:rsidR="003743EC" w:rsidRPr="001A2BBF" w:rsidRDefault="003743EC" w:rsidP="00D66ADB">
            <w:pPr>
              <w:rPr>
                <w:rFonts w:ascii="Calibri" w:hAnsi="Calibri"/>
                <w:b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1A2BBF" w:rsidRDefault="003743EC" w:rsidP="00D66A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1A2BBF" w:rsidRDefault="003743EC" w:rsidP="00D66A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1A2BBF" w:rsidRDefault="003743EC" w:rsidP="00D66ADB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3743EC" w:rsidRPr="001A2BBF" w:rsidTr="00851161">
        <w:tc>
          <w:tcPr>
            <w:tcW w:w="2990" w:type="dxa"/>
            <w:shd w:val="clear" w:color="auto" w:fill="auto"/>
            <w:vAlign w:val="center"/>
          </w:tcPr>
          <w:p w:rsidR="003743EC" w:rsidRPr="001A2BBF" w:rsidRDefault="003743EC" w:rsidP="00D66ADB">
            <w:pPr>
              <w:rPr>
                <w:rFonts w:ascii="Calibri" w:hAnsi="Calibri"/>
                <w:b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3743EC" w:rsidRPr="001A2BBF" w:rsidRDefault="003743EC" w:rsidP="00D66A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3743EC" w:rsidRPr="001A2BBF" w:rsidRDefault="003743EC" w:rsidP="00D66A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3743EC" w:rsidRPr="001A2BBF" w:rsidRDefault="003743EC" w:rsidP="00D66ADB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3743EC" w:rsidRDefault="003743EC" w:rsidP="00953023"/>
    <w:p w:rsidR="00953023" w:rsidRPr="00027DE3" w:rsidRDefault="00A27947" w:rsidP="00953023">
      <w:pPr>
        <w:rPr>
          <w:b/>
        </w:rPr>
      </w:pPr>
      <w:r w:rsidRPr="00027DE3">
        <w:rPr>
          <w:b/>
        </w:rPr>
        <w:t>Subject</w:t>
      </w:r>
      <w:r w:rsidR="00953023" w:rsidRPr="00027DE3">
        <w:rPr>
          <w:b/>
        </w:rPr>
        <w:t xml:space="preserve"> is </w:t>
      </w:r>
      <w:proofErr w:type="spellStart"/>
      <w:r w:rsidR="00027DE3" w:rsidRPr="00027DE3">
        <w:rPr>
          <w:b/>
        </w:rPr>
        <w:t>organised</w:t>
      </w:r>
      <w:proofErr w:type="spellEnd"/>
      <w:r w:rsidR="00953023" w:rsidRPr="00027DE3">
        <w:rPr>
          <w:b/>
        </w:rPr>
        <w:t xml:space="preserve"> so that</w:t>
      </w:r>
    </w:p>
    <w:p w:rsidR="00953023" w:rsidRPr="00027DE3" w:rsidRDefault="00953023" w:rsidP="00953023">
      <w:r w:rsidRPr="00027DE3">
        <w:t xml:space="preserve">1 </w:t>
      </w:r>
      <w:r w:rsidR="007B0F6F">
        <w:t>I</w:t>
      </w:r>
      <w:r w:rsidRPr="00027DE3">
        <w:t>s interactive</w:t>
      </w:r>
    </w:p>
    <w:p w:rsidR="00953023" w:rsidRPr="00027DE3" w:rsidRDefault="00953023" w:rsidP="00953023">
      <w:r w:rsidRPr="00027DE3">
        <w:t>2. Students</w:t>
      </w:r>
      <w:r w:rsidR="00643ACC" w:rsidRPr="00027DE3">
        <w:t xml:space="preserve"> prepare in advance for the lectures</w:t>
      </w:r>
    </w:p>
    <w:p w:rsidR="00953023" w:rsidRPr="00027DE3" w:rsidRDefault="00953023" w:rsidP="00953023">
      <w:r w:rsidRPr="00027DE3">
        <w:t xml:space="preserve">3. </w:t>
      </w:r>
      <w:r w:rsidR="007B0F6F">
        <w:t>D</w:t>
      </w:r>
      <w:r w:rsidR="00643ACC" w:rsidRPr="00027DE3">
        <w:t xml:space="preserve">uring the lectures student should </w:t>
      </w:r>
      <w:r w:rsidRPr="00027DE3">
        <w:t xml:space="preserve">understand the answers to the questions that </w:t>
      </w:r>
      <w:r w:rsidR="00643ACC" w:rsidRPr="00027DE3">
        <w:t xml:space="preserve">are similar to </w:t>
      </w:r>
      <w:r w:rsidRPr="00027DE3">
        <w:t xml:space="preserve">exam </w:t>
      </w:r>
      <w:r w:rsidR="00643ACC" w:rsidRPr="00027DE3">
        <w:t>questions.</w:t>
      </w:r>
    </w:p>
    <w:p w:rsidR="00953023" w:rsidRPr="00027DE3" w:rsidRDefault="00953023" w:rsidP="00953023"/>
    <w:p w:rsidR="00953023" w:rsidRPr="00027DE3" w:rsidRDefault="00D26870" w:rsidP="00953023">
      <w:r w:rsidRPr="00027DE3">
        <w:t>In the e-</w:t>
      </w:r>
      <w:r w:rsidR="00953023" w:rsidRPr="00027DE3">
        <w:t>classroom</w:t>
      </w:r>
      <w:r w:rsidRPr="00027DE3">
        <w:t xml:space="preserve"> students will find slides of the lectures and </w:t>
      </w:r>
      <w:r w:rsidR="00027DE3" w:rsidRPr="00027DE3">
        <w:t>quizzes</w:t>
      </w:r>
      <w:r w:rsidRPr="00027DE3">
        <w:t xml:space="preserve"> which </w:t>
      </w:r>
      <w:r w:rsidR="00027DE3" w:rsidRPr="00027DE3">
        <w:t>allow</w:t>
      </w:r>
      <w:r w:rsidRPr="00027DE3">
        <w:t xml:space="preserve"> better preparation for the exam</w:t>
      </w:r>
      <w:r w:rsidR="00953023" w:rsidRPr="00027DE3">
        <w:t>.</w:t>
      </w:r>
    </w:p>
    <w:p w:rsidR="00953023" w:rsidRPr="00027DE3" w:rsidRDefault="00953023" w:rsidP="00953023"/>
    <w:p w:rsidR="003A1C4B" w:rsidRPr="00027DE3" w:rsidRDefault="003A1C4B" w:rsidP="00953023">
      <w:pPr>
        <w:rPr>
          <w:b/>
        </w:rPr>
      </w:pPr>
      <w:r w:rsidRPr="00027DE3">
        <w:rPr>
          <w:b/>
        </w:rPr>
        <w:t>Obligations of the students for applying for the exam</w:t>
      </w:r>
    </w:p>
    <w:p w:rsidR="00953023" w:rsidRPr="00027DE3" w:rsidRDefault="00D26870" w:rsidP="00953023">
      <w:r w:rsidRPr="00027DE3">
        <w:t xml:space="preserve">Attendance of the lectures: </w:t>
      </w:r>
      <w:r w:rsidR="00894869" w:rsidRPr="00027DE3">
        <w:t xml:space="preserve">To be allowed to </w:t>
      </w:r>
      <w:r w:rsidR="00027DE3">
        <w:t>attend</w:t>
      </w:r>
      <w:r w:rsidR="00953023" w:rsidRPr="00027DE3">
        <w:t xml:space="preserve"> the </w:t>
      </w:r>
      <w:r w:rsidR="00027DE3">
        <w:t xml:space="preserve">final </w:t>
      </w:r>
      <w:r w:rsidR="00953023" w:rsidRPr="00027DE3">
        <w:t xml:space="preserve">exam student </w:t>
      </w:r>
      <w:r w:rsidR="00027DE3">
        <w:t xml:space="preserve">has to </w:t>
      </w:r>
      <w:r w:rsidR="00953023" w:rsidRPr="00027DE3">
        <w:t xml:space="preserve">attend at least 70% of </w:t>
      </w:r>
      <w:r w:rsidRPr="00027DE3">
        <w:t>lectures/clinical practice</w:t>
      </w:r>
      <w:r w:rsidR="00EF3849" w:rsidRPr="00027DE3">
        <w:t xml:space="preserve"> and answers 75% of </w:t>
      </w:r>
      <w:proofErr w:type="spellStart"/>
      <w:r w:rsidR="00EF3849" w:rsidRPr="00027DE3">
        <w:t>homeworks</w:t>
      </w:r>
      <w:proofErr w:type="spellEnd"/>
      <w:r w:rsidR="000C6AA8" w:rsidRPr="00027DE3">
        <w:t xml:space="preserve"> (those </w:t>
      </w:r>
      <w:proofErr w:type="gramStart"/>
      <w:r w:rsidR="000C6AA8" w:rsidRPr="00027DE3">
        <w:t>which</w:t>
      </w:r>
      <w:proofErr w:type="gramEnd"/>
      <w:r w:rsidR="000C6AA8" w:rsidRPr="00027DE3">
        <w:t xml:space="preserve"> are in </w:t>
      </w:r>
      <w:proofErr w:type="spellStart"/>
      <w:r w:rsidR="000C6AA8" w:rsidRPr="00027DE3">
        <w:t>english</w:t>
      </w:r>
      <w:proofErr w:type="spellEnd"/>
      <w:r w:rsidR="000C6AA8" w:rsidRPr="00027DE3">
        <w:t>)</w:t>
      </w:r>
      <w:r w:rsidR="00D722B2">
        <w:t xml:space="preserve"> in the e-classroom</w:t>
      </w:r>
      <w:r w:rsidR="00EF3849" w:rsidRPr="00027DE3">
        <w:t>.</w:t>
      </w:r>
    </w:p>
    <w:p w:rsidR="007953DE" w:rsidRPr="00027DE3" w:rsidRDefault="007953DE" w:rsidP="00953023"/>
    <w:p w:rsidR="007953DE" w:rsidRPr="00027DE3" w:rsidRDefault="007953DE" w:rsidP="00953023">
      <w:r w:rsidRPr="00027DE3">
        <w:t xml:space="preserve">Exam: </w:t>
      </w:r>
      <w:r w:rsidR="007B0F6F">
        <w:t xml:space="preserve">50 </w:t>
      </w:r>
      <w:r w:rsidRPr="00027DE3">
        <w:t>MCQ test</w:t>
      </w:r>
      <w:r w:rsidR="007B0F6F">
        <w:t xml:space="preserve"> with 5 possible answers, one and only one of which is correct</w:t>
      </w:r>
    </w:p>
    <w:p w:rsidR="007953DE" w:rsidRPr="00027DE3" w:rsidRDefault="007953DE" w:rsidP="007953DE">
      <w:pPr>
        <w:rPr>
          <w:rFonts w:ascii="Arial" w:hAnsi="Arial" w:cs="Arial"/>
          <w:color w:val="000000"/>
          <w:sz w:val="23"/>
          <w:szCs w:val="23"/>
          <w:lang w:eastAsia="sl-SI"/>
        </w:rPr>
      </w:pPr>
      <w:r w:rsidRPr="00027DE3">
        <w:rPr>
          <w:rFonts w:ascii="Arial" w:hAnsi="Arial" w:cs="Arial"/>
          <w:color w:val="000000"/>
          <w:sz w:val="23"/>
          <w:szCs w:val="23"/>
          <w:lang w:eastAsia="sl-SI"/>
        </w:rPr>
        <w:t xml:space="preserve">&lt; 60 </w:t>
      </w:r>
      <w:proofErr w:type="gramStart"/>
      <w:r w:rsidRPr="00027DE3">
        <w:rPr>
          <w:rFonts w:ascii="Arial" w:hAnsi="Arial" w:cs="Arial"/>
          <w:color w:val="000000"/>
          <w:sz w:val="23"/>
          <w:szCs w:val="23"/>
          <w:lang w:eastAsia="sl-SI"/>
        </w:rPr>
        <w:t>%  -</w:t>
      </w:r>
      <w:proofErr w:type="gramEnd"/>
      <w:r w:rsidRPr="00027DE3">
        <w:rPr>
          <w:rFonts w:ascii="Arial" w:hAnsi="Arial" w:cs="Arial"/>
          <w:color w:val="000000"/>
          <w:sz w:val="23"/>
          <w:szCs w:val="23"/>
          <w:lang w:eastAsia="sl-SI"/>
        </w:rPr>
        <w:t xml:space="preserve"> negative</w:t>
      </w:r>
    </w:p>
    <w:p w:rsidR="007953DE" w:rsidRPr="00027DE3" w:rsidRDefault="007953DE" w:rsidP="007953DE">
      <w:pPr>
        <w:rPr>
          <w:rFonts w:ascii="Arial" w:hAnsi="Arial" w:cs="Arial"/>
          <w:color w:val="000000"/>
          <w:sz w:val="23"/>
          <w:szCs w:val="23"/>
          <w:lang w:eastAsia="sl-SI"/>
        </w:rPr>
      </w:pPr>
      <w:r w:rsidRPr="00027DE3">
        <w:rPr>
          <w:rFonts w:ascii="Arial" w:hAnsi="Arial" w:cs="Arial"/>
          <w:color w:val="000000"/>
          <w:sz w:val="23"/>
          <w:szCs w:val="23"/>
          <w:lang w:eastAsia="sl-SI"/>
        </w:rPr>
        <w:t xml:space="preserve">60 do 68 % - </w:t>
      </w:r>
      <w:proofErr w:type="spellStart"/>
      <w:r w:rsidRPr="00027DE3">
        <w:rPr>
          <w:rFonts w:ascii="Arial" w:hAnsi="Arial" w:cs="Arial"/>
          <w:color w:val="000000"/>
          <w:sz w:val="23"/>
          <w:szCs w:val="23"/>
          <w:lang w:eastAsia="sl-SI"/>
        </w:rPr>
        <w:t>zd</w:t>
      </w:r>
      <w:proofErr w:type="spellEnd"/>
      <w:r w:rsidRPr="00027DE3">
        <w:rPr>
          <w:rFonts w:ascii="Arial" w:hAnsi="Arial" w:cs="Arial"/>
          <w:color w:val="000000"/>
          <w:sz w:val="23"/>
          <w:szCs w:val="23"/>
          <w:lang w:eastAsia="sl-SI"/>
        </w:rPr>
        <w:t xml:space="preserve"> (6)</w:t>
      </w:r>
    </w:p>
    <w:p w:rsidR="007953DE" w:rsidRPr="00027DE3" w:rsidRDefault="007953DE" w:rsidP="007953DE">
      <w:pPr>
        <w:rPr>
          <w:rFonts w:ascii="Arial" w:hAnsi="Arial" w:cs="Arial"/>
          <w:color w:val="000000"/>
          <w:sz w:val="23"/>
          <w:szCs w:val="23"/>
          <w:lang w:eastAsia="sl-SI"/>
        </w:rPr>
      </w:pPr>
      <w:r w:rsidRPr="00027DE3">
        <w:rPr>
          <w:rFonts w:ascii="Arial" w:hAnsi="Arial" w:cs="Arial"/>
          <w:color w:val="000000"/>
          <w:sz w:val="23"/>
          <w:szCs w:val="23"/>
          <w:lang w:eastAsia="sl-SI"/>
        </w:rPr>
        <w:t xml:space="preserve">&gt;68 do 76% - </w:t>
      </w:r>
      <w:proofErr w:type="spellStart"/>
      <w:r w:rsidRPr="00027DE3">
        <w:rPr>
          <w:rFonts w:ascii="Arial" w:hAnsi="Arial" w:cs="Arial"/>
          <w:color w:val="000000"/>
          <w:sz w:val="23"/>
          <w:szCs w:val="23"/>
          <w:lang w:eastAsia="sl-SI"/>
        </w:rPr>
        <w:t>db</w:t>
      </w:r>
      <w:proofErr w:type="spellEnd"/>
      <w:r w:rsidRPr="00027DE3">
        <w:rPr>
          <w:rFonts w:ascii="Arial" w:hAnsi="Arial" w:cs="Arial"/>
          <w:color w:val="000000"/>
          <w:sz w:val="23"/>
          <w:szCs w:val="23"/>
          <w:lang w:eastAsia="sl-SI"/>
        </w:rPr>
        <w:t xml:space="preserve"> (7)</w:t>
      </w:r>
    </w:p>
    <w:p w:rsidR="007953DE" w:rsidRPr="00027DE3" w:rsidRDefault="007953DE" w:rsidP="007953DE">
      <w:pPr>
        <w:rPr>
          <w:rFonts w:ascii="Arial" w:hAnsi="Arial" w:cs="Arial"/>
          <w:color w:val="000000"/>
          <w:sz w:val="23"/>
          <w:szCs w:val="23"/>
          <w:lang w:eastAsia="sl-SI"/>
        </w:rPr>
      </w:pPr>
      <w:r w:rsidRPr="00027DE3">
        <w:rPr>
          <w:rFonts w:ascii="Arial" w:hAnsi="Arial" w:cs="Arial"/>
          <w:color w:val="000000"/>
          <w:sz w:val="23"/>
          <w:szCs w:val="23"/>
          <w:lang w:eastAsia="sl-SI"/>
        </w:rPr>
        <w:t xml:space="preserve">&gt;76 do 84 % - </w:t>
      </w:r>
      <w:proofErr w:type="spellStart"/>
      <w:proofErr w:type="gramStart"/>
      <w:r w:rsidRPr="00027DE3">
        <w:rPr>
          <w:rFonts w:ascii="Arial" w:hAnsi="Arial" w:cs="Arial"/>
          <w:color w:val="000000"/>
          <w:sz w:val="23"/>
          <w:szCs w:val="23"/>
          <w:lang w:eastAsia="sl-SI"/>
        </w:rPr>
        <w:t>pd</w:t>
      </w:r>
      <w:proofErr w:type="spellEnd"/>
      <w:proofErr w:type="gramEnd"/>
      <w:r w:rsidRPr="00027DE3">
        <w:rPr>
          <w:rFonts w:ascii="Arial" w:hAnsi="Arial" w:cs="Arial"/>
          <w:color w:val="000000"/>
          <w:sz w:val="23"/>
          <w:szCs w:val="23"/>
          <w:lang w:eastAsia="sl-SI"/>
        </w:rPr>
        <w:t xml:space="preserve"> (8)</w:t>
      </w:r>
    </w:p>
    <w:p w:rsidR="007953DE" w:rsidRPr="00027DE3" w:rsidRDefault="007953DE" w:rsidP="007953DE">
      <w:pPr>
        <w:rPr>
          <w:rFonts w:ascii="Arial" w:hAnsi="Arial" w:cs="Arial"/>
          <w:color w:val="000000"/>
          <w:sz w:val="23"/>
          <w:szCs w:val="23"/>
          <w:lang w:eastAsia="sl-SI"/>
        </w:rPr>
      </w:pPr>
      <w:r w:rsidRPr="00027DE3">
        <w:rPr>
          <w:rFonts w:ascii="Arial" w:hAnsi="Arial" w:cs="Arial"/>
          <w:color w:val="000000"/>
          <w:sz w:val="23"/>
          <w:szCs w:val="23"/>
          <w:lang w:eastAsia="sl-SI"/>
        </w:rPr>
        <w:t xml:space="preserve">&gt;84 do 92 % - </w:t>
      </w:r>
      <w:proofErr w:type="spellStart"/>
      <w:proofErr w:type="gramStart"/>
      <w:r w:rsidRPr="00027DE3">
        <w:rPr>
          <w:rFonts w:ascii="Arial" w:hAnsi="Arial" w:cs="Arial"/>
          <w:color w:val="000000"/>
          <w:sz w:val="23"/>
          <w:szCs w:val="23"/>
          <w:lang w:eastAsia="sl-SI"/>
        </w:rPr>
        <w:t>pd</w:t>
      </w:r>
      <w:proofErr w:type="spellEnd"/>
      <w:proofErr w:type="gramEnd"/>
      <w:r w:rsidRPr="00027DE3">
        <w:rPr>
          <w:rFonts w:ascii="Arial" w:hAnsi="Arial" w:cs="Arial"/>
          <w:color w:val="000000"/>
          <w:sz w:val="23"/>
          <w:szCs w:val="23"/>
          <w:lang w:eastAsia="sl-SI"/>
        </w:rPr>
        <w:t xml:space="preserve"> (9)</w:t>
      </w:r>
    </w:p>
    <w:p w:rsidR="007953DE" w:rsidRPr="00027DE3" w:rsidRDefault="007953DE" w:rsidP="007953DE">
      <w:pPr>
        <w:rPr>
          <w:rFonts w:ascii="Calibri" w:hAnsi="Calibri"/>
          <w:sz w:val="20"/>
          <w:szCs w:val="20"/>
        </w:rPr>
      </w:pPr>
      <w:r w:rsidRPr="00027DE3">
        <w:rPr>
          <w:rFonts w:ascii="Arial" w:hAnsi="Arial" w:cs="Arial"/>
          <w:color w:val="000000"/>
          <w:sz w:val="23"/>
          <w:szCs w:val="23"/>
          <w:lang w:eastAsia="sl-SI"/>
        </w:rPr>
        <w:t xml:space="preserve">&gt;92 do 100 % - </w:t>
      </w:r>
      <w:proofErr w:type="spellStart"/>
      <w:r w:rsidRPr="00027DE3">
        <w:rPr>
          <w:rFonts w:ascii="Arial" w:hAnsi="Arial" w:cs="Arial"/>
          <w:color w:val="000000"/>
          <w:sz w:val="23"/>
          <w:szCs w:val="23"/>
          <w:lang w:eastAsia="sl-SI"/>
        </w:rPr>
        <w:t>odl</w:t>
      </w:r>
      <w:proofErr w:type="spellEnd"/>
      <w:r w:rsidRPr="00027DE3">
        <w:rPr>
          <w:rFonts w:ascii="Arial" w:hAnsi="Arial" w:cs="Arial"/>
          <w:color w:val="000000"/>
          <w:sz w:val="23"/>
          <w:szCs w:val="23"/>
          <w:lang w:eastAsia="sl-SI"/>
        </w:rPr>
        <w:t xml:space="preserve"> </w:t>
      </w:r>
      <w:proofErr w:type="gramStart"/>
      <w:r w:rsidRPr="00027DE3">
        <w:rPr>
          <w:rFonts w:ascii="Arial" w:hAnsi="Arial" w:cs="Arial"/>
          <w:color w:val="000000"/>
          <w:sz w:val="23"/>
          <w:szCs w:val="23"/>
          <w:lang w:eastAsia="sl-SI"/>
        </w:rPr>
        <w:t>( 10</w:t>
      </w:r>
      <w:proofErr w:type="gramEnd"/>
      <w:r w:rsidRPr="00027DE3">
        <w:rPr>
          <w:rFonts w:ascii="Arial" w:hAnsi="Arial" w:cs="Arial"/>
          <w:color w:val="000000"/>
          <w:sz w:val="23"/>
          <w:szCs w:val="23"/>
          <w:lang w:eastAsia="sl-SI"/>
        </w:rPr>
        <w:t xml:space="preserve"> )</w:t>
      </w:r>
    </w:p>
    <w:p w:rsidR="007953DE" w:rsidRDefault="007953DE" w:rsidP="00953023"/>
    <w:p w:rsidR="00EB1542" w:rsidRDefault="00EB1542" w:rsidP="00953023"/>
    <w:p w:rsidR="003743EC" w:rsidRDefault="003743EC">
      <w:pPr>
        <w:rPr>
          <w:rFonts w:ascii="Arial" w:hAnsi="Arial" w:cs="Arial"/>
          <w:b/>
          <w:lang w:eastAsia="sl-SI"/>
        </w:rPr>
      </w:pPr>
      <w:r>
        <w:rPr>
          <w:rFonts w:ascii="Arial" w:hAnsi="Arial" w:cs="Arial"/>
          <w:b/>
          <w:lang w:eastAsia="sl-SI"/>
        </w:rPr>
        <w:br w:type="page"/>
      </w:r>
    </w:p>
    <w:p w:rsidR="00EB1542" w:rsidRPr="00F8052A" w:rsidRDefault="00EB1542" w:rsidP="00EB1542">
      <w:pPr>
        <w:rPr>
          <w:rFonts w:ascii="Arial" w:hAnsi="Arial" w:cs="Arial"/>
          <w:b/>
          <w:lang w:eastAsia="sl-SI"/>
        </w:rPr>
      </w:pPr>
      <w:r w:rsidRPr="00F8052A">
        <w:rPr>
          <w:rFonts w:ascii="Arial" w:hAnsi="Arial" w:cs="Arial"/>
          <w:b/>
          <w:lang w:eastAsia="sl-SI"/>
        </w:rPr>
        <w:lastRenderedPageBreak/>
        <w:t>TOPICS FOR EXAM</w:t>
      </w:r>
    </w:p>
    <w:p w:rsidR="00EB1542" w:rsidRPr="00F8052A" w:rsidRDefault="00EB1542" w:rsidP="00EB1542">
      <w:pPr>
        <w:rPr>
          <w:rFonts w:ascii="Arial" w:hAnsi="Arial" w:cs="Arial"/>
          <w:lang w:eastAsia="sl-SI"/>
        </w:rPr>
      </w:pPr>
    </w:p>
    <w:p w:rsidR="00EB1542" w:rsidRPr="00F8052A" w:rsidRDefault="00EB1542" w:rsidP="00EB1542">
      <w:pPr>
        <w:rPr>
          <w:rFonts w:ascii="Arial" w:hAnsi="Arial" w:cs="Arial"/>
          <w:b/>
          <w:lang w:eastAsia="sl-SI"/>
        </w:rPr>
      </w:pPr>
      <w:r w:rsidRPr="00F8052A">
        <w:rPr>
          <w:rFonts w:ascii="Arial" w:hAnsi="Arial" w:cs="Arial"/>
          <w:b/>
          <w:lang w:eastAsia="sl-SI"/>
        </w:rPr>
        <w:t>IMUNOLOGY</w:t>
      </w:r>
    </w:p>
    <w:p w:rsidR="00EB1542" w:rsidRPr="00F8052A" w:rsidRDefault="00EB1542" w:rsidP="00EB1542">
      <w:pPr>
        <w:rPr>
          <w:rFonts w:ascii="Arial" w:hAnsi="Arial" w:cs="Arial"/>
          <w:lang w:eastAsia="sl-SI"/>
        </w:rPr>
      </w:pPr>
      <w:r w:rsidRPr="00F8052A">
        <w:rPr>
          <w:rFonts w:ascii="Arial" w:hAnsi="Arial" w:cs="Arial"/>
          <w:lang w:eastAsia="sl-SI"/>
        </w:rPr>
        <w:t>Basic knowledge:</w:t>
      </w:r>
      <w:r>
        <w:rPr>
          <w:rFonts w:ascii="Arial" w:hAnsi="Arial" w:cs="Arial"/>
          <w:lang w:eastAsia="sl-SI"/>
        </w:rPr>
        <w:t xml:space="preserve"> Innate immunity</w:t>
      </w:r>
      <w:r w:rsidRPr="00F8052A">
        <w:rPr>
          <w:rFonts w:ascii="Arial" w:hAnsi="Arial" w:cs="Arial"/>
          <w:lang w:eastAsia="sl-SI"/>
        </w:rPr>
        <w:t xml:space="preserve"> function of lymphocytes B, Th1, Th2, CD4, CD8. How complement is activated.</w:t>
      </w:r>
    </w:p>
    <w:p w:rsidR="00EB1542" w:rsidRPr="00F8052A" w:rsidRDefault="00EB1542" w:rsidP="00EB1542">
      <w:pPr>
        <w:rPr>
          <w:rFonts w:ascii="Arial" w:hAnsi="Arial" w:cs="Arial"/>
          <w:b/>
          <w:lang w:eastAsia="sl-SI"/>
        </w:rPr>
      </w:pPr>
    </w:p>
    <w:p w:rsidR="00EB1542" w:rsidRPr="00F8052A" w:rsidRDefault="00EB1542" w:rsidP="00EB1542">
      <w:pPr>
        <w:rPr>
          <w:rFonts w:ascii="Arial" w:hAnsi="Arial" w:cs="Arial"/>
          <w:b/>
          <w:lang w:eastAsia="sl-SI"/>
        </w:rPr>
      </w:pPr>
    </w:p>
    <w:p w:rsidR="00EB1542" w:rsidRPr="00F8052A" w:rsidRDefault="00EB1542" w:rsidP="00EB1542">
      <w:pPr>
        <w:rPr>
          <w:rFonts w:ascii="Arial" w:hAnsi="Arial" w:cs="Arial"/>
          <w:b/>
          <w:lang w:eastAsia="sl-SI"/>
        </w:rPr>
      </w:pPr>
      <w:r w:rsidRPr="00F8052A">
        <w:rPr>
          <w:rFonts w:ascii="Arial" w:hAnsi="Arial" w:cs="Arial"/>
          <w:b/>
          <w:lang w:eastAsia="sl-SI"/>
        </w:rPr>
        <w:t>ALLERGOLOGY</w:t>
      </w:r>
    </w:p>
    <w:p w:rsidR="00EB1542" w:rsidRPr="00F8052A" w:rsidRDefault="00EB1542" w:rsidP="00EB1542">
      <w:pPr>
        <w:rPr>
          <w:rFonts w:ascii="Arial" w:hAnsi="Arial" w:cs="Arial"/>
          <w:lang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EB1542" w:rsidRPr="00F8052A" w:rsidTr="00D66ADB">
        <w:tc>
          <w:tcPr>
            <w:tcW w:w="0" w:type="auto"/>
          </w:tcPr>
          <w:p w:rsidR="00EB1542" w:rsidRPr="00F8052A" w:rsidRDefault="00EB1542" w:rsidP="00D66A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eastAsia="sl-SI"/>
              </w:rPr>
            </w:pPr>
          </w:p>
        </w:tc>
      </w:tr>
      <w:tr w:rsidR="00EB1542" w:rsidRPr="00F8052A" w:rsidTr="00D66ADB">
        <w:tc>
          <w:tcPr>
            <w:tcW w:w="0" w:type="auto"/>
          </w:tcPr>
          <w:p w:rsidR="00EB1542" w:rsidRPr="00F8052A" w:rsidRDefault="00EB1542" w:rsidP="00D66ADB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sl-SI"/>
              </w:rPr>
            </w:pPr>
            <w:r w:rsidRPr="00F8052A">
              <w:rPr>
                <w:rFonts w:ascii="Arial" w:hAnsi="Arial" w:cs="Arial"/>
                <w:lang w:eastAsia="sl-SI"/>
              </w:rPr>
              <w:t xml:space="preserve">Diagnostic tests in </w:t>
            </w:r>
            <w:proofErr w:type="spellStart"/>
            <w:r w:rsidRPr="00F8052A">
              <w:rPr>
                <w:rFonts w:ascii="Arial" w:hAnsi="Arial" w:cs="Arial"/>
                <w:lang w:eastAsia="sl-SI"/>
              </w:rPr>
              <w:t>allergology</w:t>
            </w:r>
            <w:proofErr w:type="spellEnd"/>
            <w:r w:rsidRPr="00F8052A">
              <w:rPr>
                <w:rFonts w:ascii="Arial" w:hAnsi="Arial" w:cs="Arial"/>
                <w:lang w:eastAsia="sl-SI"/>
              </w:rPr>
              <w:t xml:space="preserve"> </w:t>
            </w:r>
          </w:p>
        </w:tc>
      </w:tr>
      <w:tr w:rsidR="00EB1542" w:rsidRPr="00F8052A" w:rsidTr="00D66ADB">
        <w:tc>
          <w:tcPr>
            <w:tcW w:w="0" w:type="auto"/>
          </w:tcPr>
          <w:p w:rsidR="00EB1542" w:rsidRPr="00F8052A" w:rsidRDefault="00EB1542" w:rsidP="00D66ADB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sl-SI"/>
              </w:rPr>
            </w:pPr>
            <w:r w:rsidRPr="00F8052A">
              <w:rPr>
                <w:rFonts w:ascii="Arial" w:hAnsi="Arial" w:cs="Arial"/>
                <w:lang w:eastAsia="sl-SI"/>
              </w:rPr>
              <w:t xml:space="preserve">What is allergy, epidemiology </w:t>
            </w:r>
          </w:p>
        </w:tc>
      </w:tr>
      <w:tr w:rsidR="00EB1542" w:rsidRPr="00F8052A" w:rsidTr="00D66ADB">
        <w:tc>
          <w:tcPr>
            <w:tcW w:w="0" w:type="auto"/>
          </w:tcPr>
          <w:p w:rsidR="00EB1542" w:rsidRPr="00F8052A" w:rsidRDefault="00EB1542" w:rsidP="00D66ADB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sl-SI"/>
              </w:rPr>
            </w:pPr>
            <w:r w:rsidRPr="00F8052A">
              <w:rPr>
                <w:rFonts w:ascii="Arial" w:hAnsi="Arial" w:cs="Arial"/>
                <w:lang w:eastAsia="sl-SI"/>
              </w:rPr>
              <w:t xml:space="preserve">Allergens, where and when they are present, cross reactivity </w:t>
            </w:r>
          </w:p>
        </w:tc>
      </w:tr>
      <w:tr w:rsidR="00EB1542" w:rsidRPr="00F8052A" w:rsidTr="00D66ADB">
        <w:tc>
          <w:tcPr>
            <w:tcW w:w="0" w:type="auto"/>
          </w:tcPr>
          <w:p w:rsidR="00EB1542" w:rsidRPr="00F8052A" w:rsidRDefault="00EB1542" w:rsidP="00D66ADB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sl-SI"/>
              </w:rPr>
            </w:pPr>
            <w:r w:rsidRPr="00F8052A">
              <w:rPr>
                <w:rFonts w:ascii="Arial" w:hAnsi="Arial" w:cs="Arial"/>
                <w:lang w:eastAsia="sl-SI"/>
              </w:rPr>
              <w:t>Principles of treatment of allergic diseases, non-pharmacological and pharmacological</w:t>
            </w:r>
          </w:p>
        </w:tc>
      </w:tr>
      <w:tr w:rsidR="00EB1542" w:rsidRPr="00F8052A" w:rsidTr="00D66ADB">
        <w:tc>
          <w:tcPr>
            <w:tcW w:w="0" w:type="auto"/>
          </w:tcPr>
          <w:p w:rsidR="00EB1542" w:rsidRPr="00F8052A" w:rsidRDefault="00EB1542" w:rsidP="00D66ADB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sl-SI"/>
              </w:rPr>
            </w:pPr>
            <w:r w:rsidRPr="00F8052A">
              <w:rPr>
                <w:rFonts w:ascii="Arial" w:hAnsi="Arial" w:cs="Arial"/>
                <w:lang w:eastAsia="sl-SI"/>
              </w:rPr>
              <w:t xml:space="preserve">Allergic rhinitis </w:t>
            </w:r>
          </w:p>
        </w:tc>
      </w:tr>
      <w:tr w:rsidR="00EB1542" w:rsidRPr="00F8052A" w:rsidTr="00D66ADB">
        <w:tc>
          <w:tcPr>
            <w:tcW w:w="0" w:type="auto"/>
          </w:tcPr>
          <w:p w:rsidR="00EB1542" w:rsidRPr="00F8052A" w:rsidRDefault="00EB1542" w:rsidP="00D66ADB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sl-SI"/>
              </w:rPr>
            </w:pPr>
            <w:r w:rsidRPr="00F8052A">
              <w:rPr>
                <w:rFonts w:ascii="Arial" w:hAnsi="Arial" w:cs="Arial"/>
                <w:lang w:eastAsia="sl-SI"/>
              </w:rPr>
              <w:t>Urticaria and angioedema</w:t>
            </w:r>
          </w:p>
        </w:tc>
      </w:tr>
      <w:tr w:rsidR="00EB1542" w:rsidRPr="00F8052A" w:rsidTr="00D66ADB">
        <w:tc>
          <w:tcPr>
            <w:tcW w:w="0" w:type="auto"/>
          </w:tcPr>
          <w:p w:rsidR="00EB1542" w:rsidRPr="00F8052A" w:rsidRDefault="00EB1542" w:rsidP="00D66ADB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sl-SI"/>
              </w:rPr>
            </w:pPr>
            <w:r w:rsidRPr="00F8052A">
              <w:rPr>
                <w:rFonts w:ascii="Arial" w:hAnsi="Arial" w:cs="Arial"/>
                <w:lang w:eastAsia="sl-SI"/>
              </w:rPr>
              <w:t>Insect sting allergy</w:t>
            </w:r>
          </w:p>
        </w:tc>
      </w:tr>
      <w:tr w:rsidR="00EB1542" w:rsidRPr="00F8052A" w:rsidTr="00D66ADB">
        <w:tc>
          <w:tcPr>
            <w:tcW w:w="0" w:type="auto"/>
          </w:tcPr>
          <w:p w:rsidR="00EB1542" w:rsidRPr="00F8052A" w:rsidRDefault="00EB1542" w:rsidP="00D66ADB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sl-SI"/>
              </w:rPr>
            </w:pPr>
            <w:r w:rsidRPr="00F8052A">
              <w:rPr>
                <w:rFonts w:ascii="Arial" w:hAnsi="Arial" w:cs="Arial"/>
                <w:lang w:eastAsia="sl-SI"/>
              </w:rPr>
              <w:t xml:space="preserve">Drug hypersensitivity </w:t>
            </w:r>
          </w:p>
        </w:tc>
      </w:tr>
      <w:tr w:rsidR="00EB1542" w:rsidRPr="00F8052A" w:rsidTr="00D66ADB">
        <w:tc>
          <w:tcPr>
            <w:tcW w:w="0" w:type="auto"/>
          </w:tcPr>
          <w:p w:rsidR="00EB1542" w:rsidRPr="00F8052A" w:rsidRDefault="00EB1542" w:rsidP="00D66ADB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sl-SI"/>
              </w:rPr>
            </w:pPr>
            <w:r w:rsidRPr="00F8052A">
              <w:rPr>
                <w:rFonts w:ascii="Arial" w:hAnsi="Arial" w:cs="Arial"/>
                <w:lang w:eastAsia="sl-SI"/>
              </w:rPr>
              <w:t>Anaphylaxis</w:t>
            </w:r>
          </w:p>
        </w:tc>
      </w:tr>
    </w:tbl>
    <w:p w:rsidR="00EB1542" w:rsidRPr="00F8052A" w:rsidRDefault="00EB1542" w:rsidP="00EB1542">
      <w:pPr>
        <w:rPr>
          <w:rFonts w:ascii="Arial" w:hAnsi="Arial" w:cs="Arial"/>
          <w:lang w:eastAsia="sl-SI"/>
        </w:rPr>
      </w:pPr>
    </w:p>
    <w:p w:rsidR="00EB1542" w:rsidRPr="00F8052A" w:rsidRDefault="00EB1542" w:rsidP="00EB1542">
      <w:pPr>
        <w:rPr>
          <w:rFonts w:ascii="Arial" w:hAnsi="Arial" w:cs="Arial"/>
          <w:b/>
          <w:lang w:eastAsia="sl-SI"/>
        </w:rPr>
      </w:pPr>
      <w:r w:rsidRPr="00F8052A">
        <w:rPr>
          <w:rFonts w:ascii="Arial" w:hAnsi="Arial" w:cs="Arial"/>
          <w:b/>
          <w:lang w:eastAsia="sl-SI"/>
        </w:rPr>
        <w:t>RHEUMATIC DISEASES</w:t>
      </w:r>
    </w:p>
    <w:p w:rsidR="00EB1542" w:rsidRPr="00F8052A" w:rsidRDefault="00EB1542" w:rsidP="00EB1542">
      <w:pPr>
        <w:rPr>
          <w:rFonts w:ascii="Arial" w:hAnsi="Arial" w:cs="Arial"/>
          <w:lang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19"/>
      </w:tblGrid>
      <w:tr w:rsidR="00EB1542" w:rsidRPr="00F8052A" w:rsidTr="00D66ADB">
        <w:tc>
          <w:tcPr>
            <w:tcW w:w="0" w:type="auto"/>
          </w:tcPr>
          <w:p w:rsidR="00EB1542" w:rsidRPr="00F8052A" w:rsidRDefault="00EB1542" w:rsidP="00D66ADB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sl-SI"/>
              </w:rPr>
            </w:pPr>
          </w:p>
        </w:tc>
      </w:tr>
      <w:tr w:rsidR="00EB1542" w:rsidRPr="00F8052A" w:rsidTr="00D66ADB">
        <w:tc>
          <w:tcPr>
            <w:tcW w:w="0" w:type="auto"/>
          </w:tcPr>
          <w:p w:rsidR="00EB1542" w:rsidRPr="00F8052A" w:rsidRDefault="00EB1542" w:rsidP="00D66ADB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sl-SI"/>
              </w:rPr>
            </w:pPr>
            <w:r w:rsidRPr="00F8052A">
              <w:rPr>
                <w:rFonts w:ascii="Arial" w:hAnsi="Arial" w:cs="Arial"/>
                <w:lang w:eastAsia="sl-SI"/>
              </w:rPr>
              <w:t xml:space="preserve">Symptoms and signs </w:t>
            </w:r>
          </w:p>
        </w:tc>
      </w:tr>
      <w:tr w:rsidR="00EB1542" w:rsidRPr="00F8052A" w:rsidTr="00D66ADB">
        <w:tc>
          <w:tcPr>
            <w:tcW w:w="0" w:type="auto"/>
          </w:tcPr>
          <w:p w:rsidR="00EB1542" w:rsidRPr="00F8052A" w:rsidRDefault="00EB1542" w:rsidP="00D66ADB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sl-SI"/>
              </w:rPr>
            </w:pPr>
            <w:r w:rsidRPr="00F8052A">
              <w:rPr>
                <w:rFonts w:ascii="Arial" w:hAnsi="Arial" w:cs="Arial"/>
                <w:lang w:eastAsia="sl-SI"/>
              </w:rPr>
              <w:t>Diagnostic procedures and tests in rheumatology</w:t>
            </w:r>
          </w:p>
        </w:tc>
      </w:tr>
      <w:tr w:rsidR="00EB1542" w:rsidRPr="00F8052A" w:rsidTr="00D66ADB">
        <w:tc>
          <w:tcPr>
            <w:tcW w:w="0" w:type="auto"/>
          </w:tcPr>
          <w:p w:rsidR="00EB1542" w:rsidRPr="00F8052A" w:rsidRDefault="00EB1542" w:rsidP="00D66ADB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sl-SI"/>
              </w:rPr>
            </w:pPr>
            <w:r w:rsidRPr="00F8052A">
              <w:rPr>
                <w:rFonts w:ascii="Arial" w:hAnsi="Arial" w:cs="Arial"/>
                <w:lang w:eastAsia="sl-SI"/>
              </w:rPr>
              <w:t>Rheumatoid arthritis</w:t>
            </w:r>
          </w:p>
        </w:tc>
      </w:tr>
      <w:tr w:rsidR="00EB1542" w:rsidRPr="00F8052A" w:rsidTr="00D66ADB">
        <w:tc>
          <w:tcPr>
            <w:tcW w:w="0" w:type="auto"/>
          </w:tcPr>
          <w:p w:rsidR="00EB1542" w:rsidRPr="00F8052A" w:rsidRDefault="00EB1542" w:rsidP="00D66ADB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sl-SI"/>
              </w:rPr>
            </w:pPr>
            <w:proofErr w:type="spellStart"/>
            <w:r w:rsidRPr="00F8052A">
              <w:rPr>
                <w:rFonts w:ascii="Arial" w:hAnsi="Arial" w:cs="Arial"/>
                <w:lang w:eastAsia="sl-SI"/>
              </w:rPr>
              <w:t>Spondilarthritides</w:t>
            </w:r>
            <w:proofErr w:type="spellEnd"/>
            <w:r w:rsidRPr="00F8052A">
              <w:rPr>
                <w:rFonts w:ascii="Arial" w:hAnsi="Arial" w:cs="Arial"/>
                <w:lang w:eastAsia="sl-SI"/>
              </w:rPr>
              <w:t xml:space="preserve"> </w:t>
            </w:r>
          </w:p>
        </w:tc>
      </w:tr>
      <w:tr w:rsidR="00EB1542" w:rsidRPr="00F8052A" w:rsidTr="00D66ADB">
        <w:tc>
          <w:tcPr>
            <w:tcW w:w="0" w:type="auto"/>
          </w:tcPr>
          <w:p w:rsidR="00EB1542" w:rsidRPr="00F8052A" w:rsidRDefault="00EB1542" w:rsidP="00D66ADB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sl-SI"/>
              </w:rPr>
            </w:pPr>
            <w:r w:rsidRPr="00F8052A">
              <w:rPr>
                <w:rFonts w:ascii="Arial" w:hAnsi="Arial" w:cs="Arial"/>
                <w:lang w:eastAsia="sl-SI"/>
              </w:rPr>
              <w:t xml:space="preserve">Osteoarthrosis </w:t>
            </w:r>
          </w:p>
        </w:tc>
      </w:tr>
      <w:tr w:rsidR="00EB1542" w:rsidRPr="00F8052A" w:rsidTr="00D66ADB">
        <w:tc>
          <w:tcPr>
            <w:tcW w:w="0" w:type="auto"/>
          </w:tcPr>
          <w:p w:rsidR="00EB1542" w:rsidRPr="00F8052A" w:rsidRDefault="00EB1542" w:rsidP="00D66ADB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sl-SI"/>
              </w:rPr>
            </w:pPr>
            <w:r w:rsidRPr="00F8052A">
              <w:rPr>
                <w:rFonts w:ascii="Arial" w:hAnsi="Arial" w:cs="Arial"/>
                <w:lang w:eastAsia="sl-SI"/>
              </w:rPr>
              <w:t>Gout</w:t>
            </w:r>
            <w:r w:rsidRPr="00F8052A">
              <w:rPr>
                <w:rFonts w:ascii="Arial" w:hAnsi="Arial" w:cs="Arial"/>
                <w:i/>
                <w:iCs/>
                <w:lang w:eastAsia="sl-SI"/>
              </w:rPr>
              <w:t xml:space="preserve"> </w:t>
            </w:r>
          </w:p>
        </w:tc>
      </w:tr>
      <w:tr w:rsidR="00EB1542" w:rsidRPr="00F8052A" w:rsidTr="00D66ADB">
        <w:tc>
          <w:tcPr>
            <w:tcW w:w="0" w:type="auto"/>
          </w:tcPr>
          <w:p w:rsidR="00EB1542" w:rsidRPr="00F8052A" w:rsidRDefault="00EB1542" w:rsidP="00D66ADB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sl-SI"/>
              </w:rPr>
            </w:pPr>
            <w:r w:rsidRPr="00F8052A">
              <w:rPr>
                <w:rFonts w:ascii="Arial" w:hAnsi="Arial" w:cs="Arial"/>
                <w:lang w:eastAsia="sl-SI"/>
              </w:rPr>
              <w:t xml:space="preserve">Extra articular rheumatism </w:t>
            </w:r>
          </w:p>
        </w:tc>
      </w:tr>
      <w:tr w:rsidR="00EB1542" w:rsidRPr="00F8052A" w:rsidTr="00D66ADB">
        <w:tc>
          <w:tcPr>
            <w:tcW w:w="0" w:type="auto"/>
          </w:tcPr>
          <w:p w:rsidR="00EB1542" w:rsidRPr="00F8052A" w:rsidRDefault="00EB1542" w:rsidP="00D66ADB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sl-SI"/>
              </w:rPr>
            </w:pPr>
            <w:r w:rsidRPr="00F8052A">
              <w:rPr>
                <w:rFonts w:ascii="Arial" w:hAnsi="Arial" w:cs="Arial"/>
                <w:lang w:eastAsia="sl-SI"/>
              </w:rPr>
              <w:t xml:space="preserve">Systemic lupus </w:t>
            </w:r>
            <w:proofErr w:type="spellStart"/>
            <w:r w:rsidRPr="00F8052A">
              <w:rPr>
                <w:rFonts w:ascii="Arial" w:hAnsi="Arial" w:cs="Arial"/>
                <w:lang w:eastAsia="sl-SI"/>
              </w:rPr>
              <w:t>erithematosus</w:t>
            </w:r>
            <w:proofErr w:type="spellEnd"/>
            <w:r w:rsidRPr="00F8052A">
              <w:rPr>
                <w:rFonts w:ascii="Arial" w:hAnsi="Arial" w:cs="Arial"/>
                <w:lang w:eastAsia="sl-SI"/>
              </w:rPr>
              <w:t xml:space="preserve"> </w:t>
            </w:r>
          </w:p>
        </w:tc>
      </w:tr>
      <w:tr w:rsidR="00EB1542" w:rsidRPr="00F8052A" w:rsidTr="00D66ADB">
        <w:tc>
          <w:tcPr>
            <w:tcW w:w="0" w:type="auto"/>
          </w:tcPr>
          <w:p w:rsidR="00EB1542" w:rsidRPr="00F8052A" w:rsidRDefault="00EB1542" w:rsidP="00D66ADB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sl-SI"/>
              </w:rPr>
            </w:pPr>
            <w:r w:rsidRPr="00F8052A">
              <w:rPr>
                <w:rFonts w:ascii="Arial" w:hAnsi="Arial" w:cs="Arial"/>
                <w:lang w:eastAsia="sl-SI"/>
              </w:rPr>
              <w:t>Systemic sclerosis</w:t>
            </w:r>
          </w:p>
        </w:tc>
      </w:tr>
      <w:tr w:rsidR="00EB1542" w:rsidRPr="00F8052A" w:rsidTr="00D66ADB">
        <w:tc>
          <w:tcPr>
            <w:tcW w:w="0" w:type="auto"/>
          </w:tcPr>
          <w:p w:rsidR="00EB1542" w:rsidRPr="00F8052A" w:rsidRDefault="00EB1542" w:rsidP="00D66ADB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sl-SI"/>
              </w:rPr>
            </w:pPr>
            <w:proofErr w:type="spellStart"/>
            <w:r w:rsidRPr="00F8052A">
              <w:rPr>
                <w:rFonts w:ascii="Arial" w:hAnsi="Arial" w:cs="Arial"/>
                <w:lang w:eastAsia="sl-SI"/>
              </w:rPr>
              <w:t>Sjögren</w:t>
            </w:r>
            <w:proofErr w:type="spellEnd"/>
            <w:r w:rsidRPr="00F8052A">
              <w:rPr>
                <w:rFonts w:ascii="Arial" w:hAnsi="Arial" w:cs="Arial"/>
                <w:lang w:eastAsia="sl-SI"/>
              </w:rPr>
              <w:t xml:space="preserve"> syndrome</w:t>
            </w:r>
          </w:p>
        </w:tc>
      </w:tr>
      <w:tr w:rsidR="00EB1542" w:rsidRPr="00F8052A" w:rsidTr="00D66ADB">
        <w:tc>
          <w:tcPr>
            <w:tcW w:w="0" w:type="auto"/>
          </w:tcPr>
          <w:p w:rsidR="00EB1542" w:rsidRPr="00F8052A" w:rsidRDefault="00EB1542" w:rsidP="0013442D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sl-SI"/>
              </w:rPr>
            </w:pPr>
            <w:proofErr w:type="spellStart"/>
            <w:r w:rsidRPr="00F8052A">
              <w:rPr>
                <w:rFonts w:ascii="Arial" w:hAnsi="Arial" w:cs="Arial"/>
                <w:lang w:eastAsia="sl-SI"/>
              </w:rPr>
              <w:t>Vasculitides</w:t>
            </w:r>
            <w:proofErr w:type="spellEnd"/>
            <w:r w:rsidRPr="00F8052A">
              <w:rPr>
                <w:rFonts w:ascii="Arial" w:hAnsi="Arial" w:cs="Arial"/>
                <w:lang w:eastAsia="sl-SI"/>
              </w:rPr>
              <w:t xml:space="preserve"> </w:t>
            </w:r>
          </w:p>
        </w:tc>
      </w:tr>
      <w:tr w:rsidR="00EB1542" w:rsidRPr="00F8052A" w:rsidTr="00D66ADB">
        <w:tc>
          <w:tcPr>
            <w:tcW w:w="0" w:type="auto"/>
          </w:tcPr>
          <w:p w:rsidR="00EB1542" w:rsidRPr="00F8052A" w:rsidRDefault="00EB1542" w:rsidP="00D66ADB">
            <w:pPr>
              <w:rPr>
                <w:rFonts w:ascii="Arial" w:hAnsi="Arial" w:cs="Arial"/>
                <w:lang w:eastAsia="sl-SI"/>
              </w:rPr>
            </w:pPr>
            <w:r w:rsidRPr="00F8052A">
              <w:rPr>
                <w:rFonts w:ascii="Arial" w:hAnsi="Arial" w:cs="Arial"/>
                <w:lang w:eastAsia="sl-SI"/>
              </w:rPr>
              <w:t xml:space="preserve">Rheumatic polymyalgia and giant cell </w:t>
            </w:r>
            <w:proofErr w:type="spellStart"/>
            <w:r w:rsidRPr="00F8052A">
              <w:rPr>
                <w:rFonts w:ascii="Arial" w:hAnsi="Arial" w:cs="Arial"/>
                <w:lang w:eastAsia="sl-SI"/>
              </w:rPr>
              <w:t>arteriitis</w:t>
            </w:r>
            <w:proofErr w:type="spellEnd"/>
            <w:r w:rsidRPr="00F8052A">
              <w:rPr>
                <w:rFonts w:ascii="Arial" w:hAnsi="Arial" w:cs="Arial"/>
                <w:lang w:eastAsia="sl-SI"/>
              </w:rPr>
              <w:t xml:space="preserve"> </w:t>
            </w:r>
          </w:p>
        </w:tc>
      </w:tr>
    </w:tbl>
    <w:p w:rsidR="00EB1542" w:rsidRDefault="00EB1542" w:rsidP="00EB1542">
      <w:pPr>
        <w:rPr>
          <w:rFonts w:ascii="Arial" w:hAnsi="Arial" w:cs="Arial"/>
          <w:lang w:eastAsia="sl-SI"/>
        </w:rPr>
      </w:pPr>
    </w:p>
    <w:p w:rsidR="00EB1542" w:rsidRDefault="00EB1542" w:rsidP="00EB1542">
      <w:pPr>
        <w:rPr>
          <w:rFonts w:ascii="Arial" w:hAnsi="Arial" w:cs="Arial"/>
          <w:lang w:eastAsia="sl-SI"/>
        </w:rPr>
      </w:pPr>
      <w:r w:rsidRPr="00F8052A">
        <w:rPr>
          <w:rFonts w:ascii="Arial" w:hAnsi="Arial" w:cs="Arial"/>
          <w:lang w:eastAsia="sl-SI"/>
        </w:rPr>
        <w:t xml:space="preserve">Primary immune deficiencies, which can be diagnosed in adults </w:t>
      </w:r>
      <w:r>
        <w:rPr>
          <w:rFonts w:ascii="Arial" w:hAnsi="Arial" w:cs="Arial"/>
          <w:lang w:eastAsia="sl-SI"/>
        </w:rPr>
        <w:br w:type="page"/>
      </w:r>
    </w:p>
    <w:p w:rsidR="00EB1542" w:rsidRDefault="00EB1542" w:rsidP="00EB1542">
      <w:pPr>
        <w:rPr>
          <w:rFonts w:ascii="Arial" w:hAnsi="Arial" w:cs="Arial"/>
          <w:b/>
          <w:sz w:val="32"/>
          <w:lang w:eastAsia="sl-SI"/>
        </w:rPr>
      </w:pPr>
      <w:r>
        <w:rPr>
          <w:rFonts w:ascii="Arial" w:hAnsi="Arial" w:cs="Arial"/>
          <w:b/>
          <w:sz w:val="32"/>
          <w:lang w:eastAsia="sl-SI"/>
        </w:rPr>
        <w:lastRenderedPageBreak/>
        <w:t>Literature for exam</w:t>
      </w:r>
    </w:p>
    <w:p w:rsidR="00EB1542" w:rsidRDefault="00EB1542" w:rsidP="00EB1542">
      <w:pPr>
        <w:rPr>
          <w:rFonts w:ascii="Arial" w:hAnsi="Arial" w:cs="Arial"/>
          <w:b/>
          <w:sz w:val="32"/>
          <w:lang w:eastAsia="sl-SI"/>
        </w:rPr>
      </w:pPr>
    </w:p>
    <w:p w:rsidR="00EB1542" w:rsidRPr="0079404B" w:rsidRDefault="00EB1542" w:rsidP="00EB1542">
      <w:pPr>
        <w:rPr>
          <w:rFonts w:ascii="Arial" w:hAnsi="Arial" w:cs="Arial"/>
          <w:b/>
          <w:sz w:val="32"/>
          <w:lang w:eastAsia="sl-SI"/>
        </w:rPr>
      </w:pPr>
      <w:r w:rsidRPr="0079404B">
        <w:rPr>
          <w:rFonts w:ascii="Arial" w:hAnsi="Arial" w:cs="Arial"/>
          <w:b/>
          <w:sz w:val="32"/>
          <w:lang w:eastAsia="sl-SI"/>
        </w:rPr>
        <w:t>Kumar Clark 6</w:t>
      </w:r>
      <w:r w:rsidRPr="0079404B">
        <w:rPr>
          <w:rFonts w:ascii="Arial" w:hAnsi="Arial" w:cs="Arial"/>
          <w:b/>
          <w:sz w:val="32"/>
          <w:vertAlign w:val="superscript"/>
          <w:lang w:eastAsia="sl-SI"/>
        </w:rPr>
        <w:t>th</w:t>
      </w:r>
      <w:r w:rsidRPr="0079404B">
        <w:rPr>
          <w:rFonts w:ascii="Arial" w:hAnsi="Arial" w:cs="Arial"/>
          <w:b/>
          <w:sz w:val="32"/>
          <w:lang w:eastAsia="sl-SI"/>
        </w:rPr>
        <w:t xml:space="preserve"> edition:</w:t>
      </w:r>
    </w:p>
    <w:p w:rsidR="00EB1542" w:rsidRDefault="00EB1542" w:rsidP="00EB1542">
      <w:pPr>
        <w:rPr>
          <w:rFonts w:ascii="Arial" w:hAnsi="Arial" w:cs="Arial"/>
          <w:lang w:eastAsia="sl-SI"/>
        </w:rPr>
      </w:pPr>
    </w:p>
    <w:p w:rsidR="00EB1542" w:rsidRPr="00B22ACC" w:rsidRDefault="00EB1542" w:rsidP="00EB1542">
      <w:pPr>
        <w:rPr>
          <w:rFonts w:ascii="Arial" w:hAnsi="Arial" w:cs="Arial"/>
          <w:b/>
          <w:lang w:eastAsia="sl-SI"/>
        </w:rPr>
      </w:pPr>
      <w:r w:rsidRPr="00B22ACC">
        <w:rPr>
          <w:rFonts w:ascii="Arial" w:hAnsi="Arial" w:cs="Arial"/>
          <w:b/>
          <w:lang w:eastAsia="sl-SI"/>
        </w:rPr>
        <w:t xml:space="preserve">Clinical immunology: 197-227: </w:t>
      </w:r>
    </w:p>
    <w:p w:rsidR="00EB1542" w:rsidRDefault="00EB1542" w:rsidP="00EB1542">
      <w:pPr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Innate immunity (197)</w:t>
      </w:r>
    </w:p>
    <w:p w:rsidR="00EB1542" w:rsidRDefault="00EB1542" w:rsidP="00EB1542">
      <w:pPr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Eosinophils (200)</w:t>
      </w:r>
    </w:p>
    <w:p w:rsidR="00EB1542" w:rsidRDefault="00EB1542" w:rsidP="00EB1542">
      <w:pPr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Mast cells and basophils (299)</w:t>
      </w:r>
    </w:p>
    <w:p w:rsidR="00EB1542" w:rsidRDefault="00EB1542" w:rsidP="00EB1542">
      <w:pPr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Complement (201)</w:t>
      </w:r>
    </w:p>
    <w:p w:rsidR="00EB1542" w:rsidRDefault="00EB1542" w:rsidP="00EB1542">
      <w:pPr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Immunodeficiency (213, 216, Complement deficiencies, Common variable immunodeficiency, IgA deficiency, </w:t>
      </w:r>
    </w:p>
    <w:p w:rsidR="00EB1542" w:rsidRDefault="00EB1542" w:rsidP="00EB1542">
      <w:pPr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Hypersensitivity diseases (220-222)</w:t>
      </w:r>
    </w:p>
    <w:p w:rsidR="00EB1542" w:rsidRDefault="00EB1542" w:rsidP="00EB1542">
      <w:pPr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Autoimmunity (222-224)</w:t>
      </w:r>
    </w:p>
    <w:p w:rsidR="00EB1542" w:rsidRDefault="00EB1542" w:rsidP="00EB1542">
      <w:pPr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Immune </w:t>
      </w:r>
      <w:proofErr w:type="spellStart"/>
      <w:r>
        <w:rPr>
          <w:rFonts w:ascii="Arial" w:hAnsi="Arial" w:cs="Arial"/>
          <w:lang w:eastAsia="sl-SI"/>
        </w:rPr>
        <w:t>coplex</w:t>
      </w:r>
      <w:proofErr w:type="spellEnd"/>
      <w:r>
        <w:rPr>
          <w:rFonts w:ascii="Arial" w:hAnsi="Arial" w:cs="Arial"/>
          <w:lang w:eastAsia="sl-SI"/>
        </w:rPr>
        <w:t xml:space="preserve"> diseases (224-6)</w:t>
      </w:r>
    </w:p>
    <w:p w:rsidR="00EB1542" w:rsidRDefault="00EB1542" w:rsidP="00EB1542">
      <w:pPr>
        <w:rPr>
          <w:rFonts w:ascii="Arial" w:hAnsi="Arial" w:cs="Arial"/>
          <w:lang w:eastAsia="sl-SI"/>
        </w:rPr>
      </w:pPr>
    </w:p>
    <w:p w:rsidR="00EB1542" w:rsidRDefault="00EB1542" w:rsidP="00EB1542">
      <w:pPr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Food allergy (intolerance (261-2)</w:t>
      </w:r>
    </w:p>
    <w:p w:rsidR="00EB1542" w:rsidRDefault="00EB1542" w:rsidP="00EB1542">
      <w:pPr>
        <w:rPr>
          <w:rFonts w:ascii="Arial" w:hAnsi="Arial" w:cs="Arial"/>
          <w:lang w:eastAsia="sl-SI"/>
        </w:rPr>
      </w:pPr>
    </w:p>
    <w:p w:rsidR="00EB1542" w:rsidRDefault="00EB1542" w:rsidP="00EB1542">
      <w:pPr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Rheumatology (529-586)</w:t>
      </w:r>
    </w:p>
    <w:p w:rsidR="00EB1542" w:rsidRDefault="00EB1542" w:rsidP="00EB1542">
      <w:pPr>
        <w:rPr>
          <w:rFonts w:ascii="Arial" w:hAnsi="Arial" w:cs="Arial"/>
          <w:lang w:eastAsia="sl-SI"/>
        </w:rPr>
      </w:pPr>
    </w:p>
    <w:p w:rsidR="00EB1542" w:rsidRDefault="00EB1542" w:rsidP="00EB1542">
      <w:pPr>
        <w:rPr>
          <w:rFonts w:ascii="Arial" w:hAnsi="Arial" w:cs="Arial"/>
          <w:lang w:eastAsia="sl-SI"/>
        </w:rPr>
      </w:pPr>
      <w:proofErr w:type="spellStart"/>
      <w:r>
        <w:rPr>
          <w:rFonts w:ascii="Arial" w:hAnsi="Arial" w:cs="Arial"/>
          <w:lang w:eastAsia="sl-SI"/>
        </w:rPr>
        <w:t>Allergenes</w:t>
      </w:r>
      <w:proofErr w:type="spellEnd"/>
      <w:r>
        <w:rPr>
          <w:rFonts w:ascii="Arial" w:hAnsi="Arial" w:cs="Arial"/>
          <w:lang w:eastAsia="sl-SI"/>
        </w:rPr>
        <w:t xml:space="preserve">, rhinitis, </w:t>
      </w:r>
      <w:proofErr w:type="gramStart"/>
      <w:r>
        <w:rPr>
          <w:rFonts w:ascii="Arial" w:hAnsi="Arial" w:cs="Arial"/>
          <w:lang w:eastAsia="sl-SI"/>
        </w:rPr>
        <w:t>treatment  895</w:t>
      </w:r>
      <w:proofErr w:type="gramEnd"/>
      <w:r>
        <w:rPr>
          <w:rFonts w:ascii="Arial" w:hAnsi="Arial" w:cs="Arial"/>
          <w:lang w:eastAsia="sl-SI"/>
        </w:rPr>
        <w:t>-7</w:t>
      </w:r>
    </w:p>
    <w:p w:rsidR="00EB1542" w:rsidRDefault="00EB1542" w:rsidP="00EB1542">
      <w:pPr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Atopy and allergy 912-913</w:t>
      </w:r>
    </w:p>
    <w:p w:rsidR="00EB1542" w:rsidRDefault="00EB1542" w:rsidP="00EB1542">
      <w:pPr>
        <w:rPr>
          <w:rFonts w:ascii="Arial" w:hAnsi="Arial" w:cs="Arial"/>
          <w:lang w:eastAsia="sl-SI"/>
        </w:rPr>
      </w:pPr>
    </w:p>
    <w:p w:rsidR="00EB1542" w:rsidRDefault="00EB1542" w:rsidP="00EB1542">
      <w:pPr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Hereditary angioedema 1335</w:t>
      </w:r>
    </w:p>
    <w:p w:rsidR="00EB1542" w:rsidRDefault="00EB1542" w:rsidP="00EB1542">
      <w:pPr>
        <w:rPr>
          <w:rFonts w:ascii="Arial" w:hAnsi="Arial" w:cs="Arial"/>
          <w:lang w:eastAsia="sl-SI"/>
        </w:rPr>
      </w:pPr>
      <w:proofErr w:type="spellStart"/>
      <w:r>
        <w:rPr>
          <w:rFonts w:ascii="Arial" w:hAnsi="Arial" w:cs="Arial"/>
          <w:lang w:eastAsia="sl-SI"/>
        </w:rPr>
        <w:t>Mstocytosis</w:t>
      </w:r>
      <w:proofErr w:type="spellEnd"/>
      <w:r>
        <w:rPr>
          <w:rFonts w:ascii="Arial" w:hAnsi="Arial" w:cs="Arial"/>
          <w:lang w:eastAsia="sl-SI"/>
        </w:rPr>
        <w:t xml:space="preserve"> 1358</w:t>
      </w:r>
    </w:p>
    <w:p w:rsidR="00EB1542" w:rsidRDefault="00EB1542" w:rsidP="00EB1542">
      <w:pPr>
        <w:rPr>
          <w:rFonts w:ascii="Arial" w:hAnsi="Arial" w:cs="Arial"/>
          <w:lang w:eastAsia="sl-SI"/>
        </w:rPr>
      </w:pPr>
    </w:p>
    <w:p w:rsidR="00EB1542" w:rsidRPr="0013442D" w:rsidRDefault="0013442D" w:rsidP="00EB1542">
      <w:pPr>
        <w:rPr>
          <w:rFonts w:ascii="Arial" w:hAnsi="Arial" w:cs="Arial"/>
          <w:b/>
          <w:lang w:eastAsia="sl-SI"/>
        </w:rPr>
      </w:pPr>
      <w:bookmarkStart w:id="0" w:name="_GoBack"/>
      <w:r w:rsidRPr="0013442D">
        <w:rPr>
          <w:rFonts w:ascii="Arial" w:hAnsi="Arial" w:cs="Arial"/>
          <w:b/>
          <w:lang w:eastAsia="sl-SI"/>
        </w:rPr>
        <w:t>Translation of Allergy chapter of Slovenian textbook of internal medicine</w:t>
      </w:r>
    </w:p>
    <w:bookmarkEnd w:id="0"/>
    <w:p w:rsidR="00EB1542" w:rsidRDefault="00EB1542" w:rsidP="00EB1542">
      <w:pPr>
        <w:rPr>
          <w:rFonts w:ascii="Arial" w:hAnsi="Arial" w:cs="Arial"/>
          <w:lang w:eastAsia="sl-SI"/>
        </w:rPr>
      </w:pPr>
    </w:p>
    <w:p w:rsidR="00EB1542" w:rsidRPr="003D7F17" w:rsidRDefault="00EB1542" w:rsidP="00EB1542">
      <w:pPr>
        <w:rPr>
          <w:rFonts w:ascii="Arial" w:hAnsi="Arial" w:cs="Arial"/>
          <w:b/>
          <w:sz w:val="28"/>
          <w:lang w:eastAsia="sl-SI"/>
        </w:rPr>
      </w:pPr>
      <w:r w:rsidRPr="003D7F17">
        <w:rPr>
          <w:rFonts w:ascii="Arial" w:hAnsi="Arial" w:cs="Arial"/>
          <w:b/>
          <w:sz w:val="28"/>
          <w:lang w:eastAsia="sl-SI"/>
        </w:rPr>
        <w:t>Slides and text</w:t>
      </w:r>
      <w:r>
        <w:rPr>
          <w:rFonts w:ascii="Arial" w:hAnsi="Arial" w:cs="Arial"/>
          <w:b/>
          <w:sz w:val="28"/>
          <w:lang w:eastAsia="sl-SI"/>
        </w:rPr>
        <w:t>s</w:t>
      </w:r>
      <w:r w:rsidRPr="003D7F17">
        <w:rPr>
          <w:rFonts w:ascii="Arial" w:hAnsi="Arial" w:cs="Arial"/>
          <w:b/>
          <w:sz w:val="28"/>
          <w:lang w:eastAsia="sl-SI"/>
        </w:rPr>
        <w:t xml:space="preserve"> from e-classroom</w:t>
      </w:r>
    </w:p>
    <w:p w:rsidR="00EB1542" w:rsidRPr="00027DE3" w:rsidRDefault="00EB1542" w:rsidP="00953023"/>
    <w:sectPr w:rsidR="00EB1542" w:rsidRPr="00027D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4866"/>
    <w:multiLevelType w:val="hybridMultilevel"/>
    <w:tmpl w:val="FB5216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4AA6"/>
    <w:multiLevelType w:val="hybridMultilevel"/>
    <w:tmpl w:val="141CC5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1667F"/>
    <w:multiLevelType w:val="hybridMultilevel"/>
    <w:tmpl w:val="BCE06C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44558"/>
    <w:multiLevelType w:val="hybridMultilevel"/>
    <w:tmpl w:val="25AA68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9271B"/>
    <w:multiLevelType w:val="hybridMultilevel"/>
    <w:tmpl w:val="E7AAEA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55B35"/>
    <w:multiLevelType w:val="hybridMultilevel"/>
    <w:tmpl w:val="12BE6E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C243D"/>
    <w:multiLevelType w:val="hybridMultilevel"/>
    <w:tmpl w:val="271479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E9"/>
    <w:rsid w:val="00001548"/>
    <w:rsid w:val="00027DE3"/>
    <w:rsid w:val="000374DB"/>
    <w:rsid w:val="00077347"/>
    <w:rsid w:val="00081B8A"/>
    <w:rsid w:val="000A1808"/>
    <w:rsid w:val="000C6AA8"/>
    <w:rsid w:val="000F30DC"/>
    <w:rsid w:val="0011726B"/>
    <w:rsid w:val="001201C8"/>
    <w:rsid w:val="00122F4A"/>
    <w:rsid w:val="0013442D"/>
    <w:rsid w:val="0015306C"/>
    <w:rsid w:val="001974F3"/>
    <w:rsid w:val="001C3359"/>
    <w:rsid w:val="001E03BD"/>
    <w:rsid w:val="002100E9"/>
    <w:rsid w:val="0025437D"/>
    <w:rsid w:val="002729BA"/>
    <w:rsid w:val="0028209D"/>
    <w:rsid w:val="002972F4"/>
    <w:rsid w:val="002D0AA2"/>
    <w:rsid w:val="002D2ED0"/>
    <w:rsid w:val="00301CF8"/>
    <w:rsid w:val="003067B1"/>
    <w:rsid w:val="00311AE9"/>
    <w:rsid w:val="00364751"/>
    <w:rsid w:val="0037069A"/>
    <w:rsid w:val="003743EC"/>
    <w:rsid w:val="003912EC"/>
    <w:rsid w:val="003A1C4B"/>
    <w:rsid w:val="00433B15"/>
    <w:rsid w:val="00461071"/>
    <w:rsid w:val="004646D3"/>
    <w:rsid w:val="00473C91"/>
    <w:rsid w:val="00487964"/>
    <w:rsid w:val="004A058A"/>
    <w:rsid w:val="004A5BA2"/>
    <w:rsid w:val="005070F2"/>
    <w:rsid w:val="005347C9"/>
    <w:rsid w:val="00561C13"/>
    <w:rsid w:val="00562146"/>
    <w:rsid w:val="0057143A"/>
    <w:rsid w:val="005C124B"/>
    <w:rsid w:val="006133E7"/>
    <w:rsid w:val="006306D4"/>
    <w:rsid w:val="00643ACC"/>
    <w:rsid w:val="00647DA1"/>
    <w:rsid w:val="00651808"/>
    <w:rsid w:val="00680EAC"/>
    <w:rsid w:val="006C7242"/>
    <w:rsid w:val="006D0EF3"/>
    <w:rsid w:val="006D39FC"/>
    <w:rsid w:val="007169F7"/>
    <w:rsid w:val="00725B79"/>
    <w:rsid w:val="0073698A"/>
    <w:rsid w:val="0077283C"/>
    <w:rsid w:val="007750C7"/>
    <w:rsid w:val="007953DE"/>
    <w:rsid w:val="007A21CC"/>
    <w:rsid w:val="007B0F6F"/>
    <w:rsid w:val="007C6EEB"/>
    <w:rsid w:val="007D6771"/>
    <w:rsid w:val="008105F6"/>
    <w:rsid w:val="00851161"/>
    <w:rsid w:val="0088645F"/>
    <w:rsid w:val="00894869"/>
    <w:rsid w:val="008A7FC2"/>
    <w:rsid w:val="008B6620"/>
    <w:rsid w:val="008C127D"/>
    <w:rsid w:val="008D5D19"/>
    <w:rsid w:val="008E49BD"/>
    <w:rsid w:val="00907BD0"/>
    <w:rsid w:val="009372C3"/>
    <w:rsid w:val="00953023"/>
    <w:rsid w:val="00964406"/>
    <w:rsid w:val="00965E85"/>
    <w:rsid w:val="00967251"/>
    <w:rsid w:val="00A27947"/>
    <w:rsid w:val="00AD1AD4"/>
    <w:rsid w:val="00AF21D5"/>
    <w:rsid w:val="00B07D46"/>
    <w:rsid w:val="00B13B25"/>
    <w:rsid w:val="00B27E19"/>
    <w:rsid w:val="00BB2C52"/>
    <w:rsid w:val="00C275E6"/>
    <w:rsid w:val="00C6705F"/>
    <w:rsid w:val="00CA5067"/>
    <w:rsid w:val="00CC7F82"/>
    <w:rsid w:val="00CE772F"/>
    <w:rsid w:val="00D26870"/>
    <w:rsid w:val="00D60424"/>
    <w:rsid w:val="00D722B2"/>
    <w:rsid w:val="00D832DE"/>
    <w:rsid w:val="00DA6B77"/>
    <w:rsid w:val="00DA6E92"/>
    <w:rsid w:val="00DB1776"/>
    <w:rsid w:val="00DE62C0"/>
    <w:rsid w:val="00E01427"/>
    <w:rsid w:val="00E316B3"/>
    <w:rsid w:val="00EB1542"/>
    <w:rsid w:val="00EC5D03"/>
    <w:rsid w:val="00EE31B2"/>
    <w:rsid w:val="00EF3849"/>
    <w:rsid w:val="00F645CF"/>
    <w:rsid w:val="00F92C9E"/>
    <w:rsid w:val="00FA1D2E"/>
    <w:rsid w:val="00FA6FE4"/>
    <w:rsid w:val="00FE2C7C"/>
    <w:rsid w:val="00FE574B"/>
    <w:rsid w:val="00F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AD5B9"/>
  <w15:docId w15:val="{5DD13F49-FFFB-4166-822E-AF427799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qFormat/>
    <w:rsid w:val="00CE772F"/>
    <w:pPr>
      <w:keepNext/>
      <w:outlineLvl w:val="0"/>
    </w:pPr>
    <w:rPr>
      <w:b/>
      <w:bCs/>
      <w:i/>
      <w:iCs/>
      <w:lang w:val="sl-SI"/>
    </w:rPr>
  </w:style>
  <w:style w:type="paragraph" w:styleId="Naslov2">
    <w:name w:val="heading 2"/>
    <w:basedOn w:val="Navaden"/>
    <w:next w:val="Navaden"/>
    <w:qFormat/>
    <w:rsid w:val="00CE772F"/>
    <w:pPr>
      <w:keepNext/>
      <w:jc w:val="center"/>
      <w:outlineLvl w:val="1"/>
    </w:pPr>
    <w:rPr>
      <w:b/>
      <w:bCs/>
      <w:i/>
      <w:iCs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CE772F"/>
    <w:rPr>
      <w:color w:val="0000FF"/>
      <w:u w:val="single"/>
    </w:rPr>
  </w:style>
  <w:style w:type="paragraph" w:styleId="Besedilooblaka">
    <w:name w:val="Balloon Text"/>
    <w:basedOn w:val="Navaden"/>
    <w:semiHidden/>
    <w:rsid w:val="00647DA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169F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6091D-3097-483E-AD2A-2F947935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 E D I C I N S K A   F A K U L T E T A</vt:lpstr>
    </vt:vector>
  </TitlesOfParts>
  <Company>KC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D I C I N S K A   F A K U L T E T A</dc:title>
  <dc:creator>kcpis</dc:creator>
  <cp:lastModifiedBy>mitja.kosnik@klinika-golnik.si</cp:lastModifiedBy>
  <cp:revision>2</cp:revision>
  <cp:lastPrinted>2013-06-11T10:06:00Z</cp:lastPrinted>
  <dcterms:created xsi:type="dcterms:W3CDTF">2019-01-27T19:55:00Z</dcterms:created>
  <dcterms:modified xsi:type="dcterms:W3CDTF">2019-01-27T19:55:00Z</dcterms:modified>
</cp:coreProperties>
</file>