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r>
        <w:rPr>
          <w:noProof/>
          <w:lang w:eastAsia="sl-SI"/>
        </w:rPr>
        <w:pict>
          <v:rect id="_x0000_s1026" style="position:absolute;left:0;text-align:left;margin-left:-18.05pt;margin-top:17.15pt;width:126.8pt;height:31.7pt;z-index:251658752;visibility:visible;mso-wrap-distance-left:12pt;mso-wrap-distance-top:12pt;mso-wrap-distance-right:12pt;mso-wrap-distance-bottom:12pt;mso-position-horizontal-relative:margin;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" filled="f" stroked="f" strokeweight="1pt">
            <v:stroke miterlimit="4"/>
            <v:textbox inset="0,0,0,0">
              <w:txbxContent>
                <w:p w:rsidR="00413DAC" w:rsidRDefault="00413DAC"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9"/>
                      <w:szCs w:val="19"/>
                    </w:rPr>
                  </w:pPr>
                  <w:r>
                    <w:rPr>
                      <w:rFonts w:ascii="Garamond" w:hAnsi="Garamond"/>
                      <w:iCs/>
                      <w:color w:val="525252"/>
                      <w:sz w:val="19"/>
                      <w:szCs w:val="19"/>
                    </w:rPr>
                    <w:t>Komisija za študijske zadeve</w:t>
                  </w:r>
                </w:p>
                <w:p w:rsidR="00413DAC" w:rsidRPr="00CD3FB8" w:rsidRDefault="00413DAC"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
                      <w:sz w:val="19"/>
                      <w:szCs w:val="19"/>
                    </w:rPr>
                  </w:pPr>
                  <w:r>
                    <w:rPr>
                      <w:rFonts w:ascii="Garamond" w:hAnsi="Garamond"/>
                      <w:i/>
                      <w:iCs/>
                      <w:color w:val="525252"/>
                      <w:sz w:val="19"/>
                      <w:szCs w:val="19"/>
                    </w:rPr>
                    <w:t xml:space="preserve">UL </w:t>
                  </w:r>
                  <w:r w:rsidRPr="00CD3FB8">
                    <w:rPr>
                      <w:rFonts w:ascii="Garamond" w:hAnsi="Garamond"/>
                      <w:i/>
                      <w:iCs/>
                      <w:color w:val="525252"/>
                      <w:sz w:val="19"/>
                      <w:szCs w:val="19"/>
                    </w:rPr>
                    <w:t>Medicinske fakultete</w:t>
                  </w:r>
                </w:p>
              </w:txbxContent>
            </v:textbox>
            <w10:wrap type="through" anchorx="margin" anchory="page"/>
          </v:rect>
        </w:pict>
      </w:r>
      <w:r>
        <w:rPr>
          <w:noProof/>
          <w:lang w:eastAsia="sl-SI"/>
        </w:rPr>
        <w:pict>
          <v:rect id="_x0000_s1027" style="position:absolute;left:0;text-align:left;margin-left:369pt;margin-top:16.8pt;width:153pt;height:64.35pt;z-index:251657728;visibility:visible;mso-wrap-distance-left:12pt;mso-wrap-distance-top:12pt;mso-wrap-distance-right:12pt;mso-wrap-distance-bottom:12pt;mso-position-horizontal-relative:margin;mso-position-vertical-relative:page"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" filled="f" stroked="f" strokeweight="1pt">
            <v:stroke miterlimit="4"/>
            <v:textbox inset="0,0,0,0">
              <w:txbxContent>
                <w:p w:rsidR="00413DAC" w:rsidRPr="00CD3FB8" w:rsidRDefault="00413DAC"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cs="Arial"/>
                      <w:i/>
                      <w:iCs/>
                      <w:color w:val="525252"/>
                      <w:sz w:val="17"/>
                      <w:szCs w:val="17"/>
                    </w:rPr>
                  </w:pPr>
                  <w:r>
                    <w:rPr>
                      <w:rFonts w:ascii="Garamond" w:hAnsi="Garamond"/>
                      <w:i/>
                      <w:iCs/>
                      <w:color w:val="525252"/>
                      <w:sz w:val="17"/>
                      <w:szCs w:val="17"/>
                    </w:rPr>
                    <w:t>Vrazov trg 2</w:t>
                  </w:r>
                </w:p>
                <w:p w:rsidR="00413DAC" w:rsidRDefault="00413DAC"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
                      <w:iCs/>
                      <w:color w:val="525252"/>
                      <w:sz w:val="17"/>
                      <w:szCs w:val="17"/>
                    </w:rPr>
                  </w:pPr>
                  <w:r>
                    <w:rPr>
                      <w:rFonts w:ascii="Garamond" w:hAnsi="Garamond"/>
                      <w:i/>
                      <w:iCs/>
                      <w:color w:val="525252"/>
                      <w:sz w:val="17"/>
                      <w:szCs w:val="17"/>
                    </w:rPr>
                    <w:t>SI-</w:t>
                  </w:r>
                  <w:r w:rsidRPr="00CD3FB8">
                    <w:rPr>
                      <w:rFonts w:ascii="Garamond" w:hAnsi="Garamond"/>
                      <w:i/>
                      <w:iCs/>
                      <w:color w:val="525252"/>
                      <w:sz w:val="17"/>
                      <w:szCs w:val="17"/>
                    </w:rPr>
                    <w:t>1000 Ljubljana</w:t>
                  </w:r>
                </w:p>
                <w:p w:rsidR="00413DAC" w:rsidRDefault="00413DAC"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7"/>
                      <w:szCs w:val="17"/>
                    </w:rPr>
                  </w:pPr>
                  <w:r>
                    <w:rPr>
                      <w:rFonts w:ascii="Garamond" w:hAnsi="Garamond"/>
                      <w:iCs/>
                      <w:color w:val="525252"/>
                      <w:sz w:val="17"/>
                      <w:szCs w:val="17"/>
                    </w:rPr>
                    <w:t xml:space="preserve">E: ksz@mf.uni-lj.si </w:t>
                  </w:r>
                </w:p>
                <w:p w:rsidR="00413DAC" w:rsidRDefault="00413DAC"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iCs/>
                      <w:color w:val="525252"/>
                      <w:sz w:val="17"/>
                      <w:szCs w:val="17"/>
                    </w:rPr>
                  </w:pPr>
                  <w:r>
                    <w:rPr>
                      <w:rFonts w:ascii="Garamond" w:hAnsi="Garamond"/>
                      <w:iCs/>
                      <w:color w:val="525252"/>
                      <w:sz w:val="17"/>
                      <w:szCs w:val="17"/>
                    </w:rPr>
                    <w:t>T: +386 1 543 7700</w:t>
                  </w:r>
                </w:p>
                <w:p w:rsidR="00413DAC" w:rsidRPr="00B048E7" w:rsidRDefault="00413DAC" w:rsidP="00186AD2">
                  <w:pPr>
                    <w:pStyle w:val="Caption"/>
                    <w:pBdr>
                      <w:top w:val="none" w:sz="0" w:space="0" w:color="auto"/>
                      <w:left w:val="none" w:sz="0" w:space="0" w:color="auto"/>
                      <w:bottom w:val="none" w:sz="0" w:space="0" w:color="auto"/>
                      <w:right w:val="none" w:sz="0" w:space="0" w:color="auto"/>
                      <w:bar w:val="none" w:sz="0" w:color="auto"/>
                    </w:pBdr>
                    <w:tabs>
                      <w:tab w:val="left" w:pos="1440"/>
                    </w:tabs>
                    <w:spacing w:line="276" w:lineRule="auto"/>
                    <w:rPr>
                      <w:rFonts w:ascii="Garamond" w:hAnsi="Garamond"/>
                      <w:sz w:val="17"/>
                      <w:szCs w:val="17"/>
                    </w:rPr>
                  </w:pPr>
                  <w:r>
                    <w:rPr>
                      <w:rFonts w:ascii="Garamond" w:hAnsi="Garamond"/>
                      <w:sz w:val="17"/>
                      <w:szCs w:val="17"/>
                    </w:rPr>
                    <w:t xml:space="preserve"> </w:t>
                  </w:r>
                </w:p>
              </w:txbxContent>
            </v:textbox>
            <w10:wrap type="through" anchorx="margin" anchory="page"/>
          </v:rect>
        </w:pict>
      </w: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8" type="#_x0000_t75" style="position:absolute;left:0;text-align:left;margin-left:153pt;margin-top:16.85pt;width:139.95pt;height:153pt;z-index:251656704;visibility:visible;mso-wrap-distance-left:12pt;mso-wrap-distance-top:12pt;mso-wrap-distance-right:12pt;mso-wrap-distance-bottom:12pt;mso-position-horizontal-relative:margin;mso-position-vertical-relative:page" wrapcoords="-116 0 -116 21494 21600 21494 21600 0 -116 0" strokeweight="1pt">
            <v:stroke miterlimit="4"/>
            <v:imagedata r:id="rId7" o:title=""/>
            <w10:wrap type="through" anchorx="margin" anchory="page"/>
          </v:shape>
        </w:pic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sz w:val="22"/>
          <w:szCs w:val="22"/>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outlineLvl w:val="0"/>
        <w:rPr>
          <w:rStyle w:val="PageNumber"/>
          <w:rFonts w:ascii="Arial" w:hAnsi="Arial" w:cs="Arial"/>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rPr>
          <w:rStyle w:val="PageNumber"/>
          <w:rFonts w:ascii="Garamond" w:hAnsi="Garamond" w:cs="Arial"/>
          <w:b/>
          <w:sz w:val="32"/>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center"/>
        <w:rPr>
          <w:rStyle w:val="PageNumber"/>
          <w:rFonts w:ascii="Garamond" w:hAnsi="Garamond" w:cs="Arial"/>
          <w:b/>
          <w:sz w:val="32"/>
          <w:lang w:val="en-GB"/>
        </w:rPr>
      </w:pPr>
      <w:r w:rsidRPr="00982125">
        <w:rPr>
          <w:rStyle w:val="PageNumber"/>
          <w:rFonts w:ascii="Garamond" w:hAnsi="Garamond" w:cs="Arial"/>
          <w:b/>
          <w:sz w:val="32"/>
          <w:lang w:val="en-GB"/>
        </w:rPr>
        <w:t>Course Regime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982125">
        <w:rPr>
          <w:rFonts w:ascii="Garamond" w:hAnsi="Garamond"/>
          <w:sz w:val="28"/>
          <w:lang w:val="en-GB"/>
        </w:rPr>
        <w:t xml:space="preserve">Course: </w:t>
      </w:r>
      <w:r w:rsidRPr="00982125">
        <w:rPr>
          <w:rFonts w:ascii="Garamond" w:hAnsi="Garamond"/>
          <w:b/>
          <w:sz w:val="28"/>
          <w:u w:val="single"/>
        </w:rPr>
        <w:t>HEALTH AND ENVIRONMENT</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982125">
        <w:rPr>
          <w:rFonts w:ascii="Garamond" w:hAnsi="Garamond"/>
          <w:sz w:val="28"/>
          <w:lang w:val="en-GB"/>
        </w:rPr>
        <w:t>Study Programme: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Medicine</w:t>
      </w:r>
      <w:r w:rsidRPr="00982125">
        <w:rPr>
          <w:rFonts w:ascii="Garamond" w:hAnsi="Garamond"/>
          <w:lang w:val="en-GB"/>
        </w:rPr>
        <w:tab/>
      </w:r>
      <w:r w:rsidRPr="00982125">
        <w:rPr>
          <w:rFonts w:ascii="Garamond" w:hAnsi="Garamond"/>
          <w:lang w:val="en-GB"/>
        </w:rPr>
        <w:tab/>
      </w:r>
      <w:r w:rsidRPr="00982125">
        <w:rPr>
          <w:rFonts w:ascii="Garamond" w:hAnsi="Garamond"/>
          <w:b/>
          <w:u w:val="single"/>
          <w:lang w:val="en-GB"/>
        </w:rPr>
        <w:t>Dental Medicine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982125">
        <w:rPr>
          <w:rFonts w:ascii="Garamond" w:hAnsi="Garamond"/>
          <w:sz w:val="28"/>
          <w:lang w:val="en-GB"/>
        </w:rPr>
        <w:t>Year of the Course:</w:t>
      </w:r>
      <w:r w:rsidRPr="00982125">
        <w:rPr>
          <w:rFonts w:ascii="Garamond" w:hAnsi="Garamond"/>
        </w:rPr>
        <w:t xml:space="preserve">   1     </w:t>
      </w:r>
      <w:r w:rsidRPr="00982125">
        <w:rPr>
          <w:rFonts w:ascii="Garamond" w:hAnsi="Garamond"/>
          <w:b/>
          <w:u w:val="single"/>
        </w:rPr>
        <w:t>2</w:t>
      </w:r>
      <w:r w:rsidRPr="00982125">
        <w:rPr>
          <w:rFonts w:ascii="Garamond" w:hAnsi="Garamond"/>
        </w:rPr>
        <w:t xml:space="preserve">     3     4    5    6</w:t>
      </w:r>
      <w:r w:rsidRPr="00982125">
        <w:rPr>
          <w:rFonts w:ascii="Garamond" w:hAnsi="Garamond"/>
          <w:sz w:val="28"/>
          <w:lang w:val="en-GB"/>
        </w:rPr>
        <w:t xml:space="preserve">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982125">
        <w:rPr>
          <w:rFonts w:ascii="Garamond" w:hAnsi="Garamond"/>
          <w:sz w:val="28"/>
          <w:lang w:val="en-GB"/>
        </w:rPr>
        <w:t>Semester:</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Winter</w:t>
      </w:r>
      <w:r w:rsidRPr="00982125">
        <w:rPr>
          <w:rFonts w:ascii="Garamond" w:hAnsi="Garamond"/>
          <w:lang w:val="en-GB"/>
        </w:rPr>
        <w:tab/>
      </w:r>
      <w:r w:rsidRPr="00982125">
        <w:rPr>
          <w:rFonts w:ascii="Garamond" w:hAnsi="Garamond"/>
          <w:lang w:val="en-GB"/>
        </w:rPr>
        <w:tab/>
      </w:r>
      <w:r w:rsidRPr="00982125">
        <w:rPr>
          <w:rFonts w:ascii="Garamond" w:hAnsi="Garamond"/>
          <w:lang w:val="en-GB"/>
        </w:rPr>
        <w:tab/>
      </w:r>
      <w:r w:rsidRPr="00982125">
        <w:rPr>
          <w:rFonts w:ascii="Garamond" w:hAnsi="Garamond"/>
          <w:b/>
          <w:u w:val="single"/>
          <w:lang w:val="en-GB"/>
        </w:rPr>
        <w:t>Summer</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982125">
        <w:rPr>
          <w:rFonts w:ascii="Garamond" w:hAnsi="Garamond"/>
          <w:sz w:val="28"/>
          <w:lang w:val="en-GB"/>
        </w:rPr>
        <w:t>Course type: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b/>
          <w:u w:val="single"/>
          <w:lang w:val="en-GB"/>
        </w:rPr>
        <w:t>Compulsory</w:t>
      </w:r>
      <w:r w:rsidRPr="00982125">
        <w:rPr>
          <w:rFonts w:ascii="Garamond" w:hAnsi="Garamond"/>
          <w:lang w:val="en-GB"/>
        </w:rPr>
        <w:tab/>
      </w:r>
      <w:r w:rsidRPr="00982125">
        <w:rPr>
          <w:rFonts w:ascii="Garamond" w:hAnsi="Garamond"/>
          <w:lang w:val="en-GB"/>
        </w:rPr>
        <w:tab/>
        <w:t>Elective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tabs>
          <w:tab w:val="right" w:pos="9072"/>
        </w:tabs>
        <w:rPr>
          <w:rFonts w:ascii="Garamond" w:hAnsi="Garamond"/>
          <w:sz w:val="28"/>
          <w:lang w:val="en-GB"/>
        </w:rPr>
      </w:pPr>
      <w:r w:rsidRPr="00982125">
        <w:rPr>
          <w:rFonts w:ascii="Garamond" w:hAnsi="Garamond"/>
          <w:sz w:val="28"/>
          <w:lang w:val="en-GB"/>
        </w:rPr>
        <w:t xml:space="preserve">Number of ECTS credits: </w:t>
      </w:r>
      <w:r w:rsidRPr="00982125">
        <w:rPr>
          <w:rFonts w:ascii="Garamond" w:hAnsi="Garamond"/>
          <w:b/>
          <w:u w:val="single"/>
        </w:rPr>
        <w:t>5 (4+1)</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rPr>
      </w:pPr>
      <w:r w:rsidRPr="00982125">
        <w:rPr>
          <w:rFonts w:ascii="Garamond" w:hAnsi="Garamond"/>
        </w:rPr>
        <w:t xml:space="preserve">Module 1 and Module 2: </w:t>
      </w:r>
      <w:r w:rsidRPr="00982125">
        <w:rPr>
          <w:rFonts w:ascii="Garamond" w:hAnsi="Garamond"/>
          <w:b/>
          <w:u w:val="single"/>
        </w:rPr>
        <w:t>4</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rPr>
      </w:pPr>
      <w:r w:rsidRPr="00982125">
        <w:rPr>
          <w:rFonts w:ascii="Garamond" w:hAnsi="Garamond"/>
        </w:rPr>
        <w:t xml:space="preserve">Module 3: </w:t>
      </w:r>
      <w:r w:rsidRPr="00982125">
        <w:rPr>
          <w:rFonts w:ascii="Garamond" w:hAnsi="Garamond"/>
          <w:b/>
          <w:u w:val="single"/>
        </w:rPr>
        <w:t>1</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tabs>
          <w:tab w:val="right" w:pos="9072"/>
        </w:tabs>
        <w:rPr>
          <w:rFonts w:ascii="Garamond" w:hAnsi="Garamond"/>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b/>
          <w:u w:val="single"/>
        </w:rPr>
      </w:pPr>
      <w:r w:rsidRPr="00982125">
        <w:rPr>
          <w:rFonts w:ascii="Garamond" w:hAnsi="Garamond"/>
          <w:sz w:val="28"/>
          <w:lang w:val="en-GB"/>
        </w:rPr>
        <w:t>Lecturer(s):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rPr>
      </w:pPr>
      <w:r w:rsidRPr="00982125">
        <w:rPr>
          <w:rFonts w:ascii="Garamond" w:hAnsi="Garamond"/>
        </w:rPr>
        <w:t xml:space="preserve">Module 1 and Module 2: </w:t>
      </w:r>
      <w:r w:rsidRPr="00982125">
        <w:rPr>
          <w:rFonts w:ascii="Garamond" w:hAnsi="Garamond"/>
          <w:b/>
          <w:u w:val="single"/>
        </w:rPr>
        <w:t>prof.dr. Lijana Zaletel-Kragelj</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rPr>
      </w:pPr>
      <w:r w:rsidRPr="00982125">
        <w:rPr>
          <w:rFonts w:ascii="Garamond" w:hAnsi="Garamond"/>
        </w:rPr>
        <w:t xml:space="preserve">Module 3: </w:t>
      </w:r>
      <w:r w:rsidRPr="00982125">
        <w:rPr>
          <w:rFonts w:ascii="Garamond" w:hAnsi="Garamond"/>
          <w:b/>
          <w:u w:val="single"/>
        </w:rPr>
        <w:t>assoc.prof.dr.Aleš Fidler</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highlight w:val="yellow"/>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pacing w:val="-4"/>
          <w:sz w:val="28"/>
          <w:lang w:val="en-GB"/>
        </w:rPr>
      </w:pPr>
      <w:r w:rsidRPr="00982125">
        <w:rPr>
          <w:rFonts w:ascii="Garamond" w:hAnsi="Garamond"/>
          <w:spacing w:val="-4"/>
          <w:sz w:val="28"/>
          <w:lang w:val="en-GB"/>
        </w:rPr>
        <w:t xml:space="preserve">Participating Organisational Units (Departments and Institutes):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rPr>
      </w:pPr>
      <w:r w:rsidRPr="00982125">
        <w:rPr>
          <w:rFonts w:ascii="Garamond" w:hAnsi="Garamond"/>
        </w:rPr>
        <w:t xml:space="preserve">Module 1 and Module 2: </w:t>
      </w:r>
      <w:r w:rsidRPr="00982125">
        <w:rPr>
          <w:rFonts w:ascii="Garamond" w:hAnsi="Garamond"/>
          <w:b/>
          <w:spacing w:val="-4"/>
          <w:u w:val="single"/>
        </w:rPr>
        <w:t>Chair of Public Health (CPH)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b/>
          <w:u w:val="single"/>
        </w:rPr>
      </w:pPr>
      <w:r w:rsidRPr="00982125">
        <w:rPr>
          <w:rFonts w:ascii="Garamond" w:hAnsi="Garamond"/>
        </w:rPr>
        <w:t xml:space="preserve">Module 3: </w:t>
      </w:r>
      <w:r w:rsidRPr="00982125">
        <w:rPr>
          <w:rFonts w:ascii="Garamond" w:hAnsi="Garamond"/>
          <w:b/>
          <w:spacing w:val="-6"/>
          <w:u w:val="single"/>
        </w:rPr>
        <w:t>Chair of dental diseases and normal morphology of the dental organ (CDDNMDO)</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highlight w:val="yellow"/>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982125">
        <w:rPr>
          <w:rFonts w:ascii="Garamond" w:hAnsi="Garamond"/>
          <w:sz w:val="28"/>
          <w:lang w:val="en-GB"/>
        </w:rPr>
        <w:t>Parts (Modules) of the Course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b/>
          <w:u w:val="single"/>
        </w:rPr>
      </w:pPr>
      <w:r w:rsidRPr="00982125">
        <w:rPr>
          <w:rFonts w:ascii="Garamond" w:hAnsi="Garamond"/>
          <w:b/>
          <w:u w:val="single"/>
        </w:rPr>
        <w:t>Module 1: Basic determinants of health, social environment determinants of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b/>
          <w:u w:val="single"/>
        </w:rPr>
      </w:pPr>
      <w:r w:rsidRPr="00982125">
        <w:rPr>
          <w:rFonts w:ascii="Garamond" w:hAnsi="Garamond"/>
          <w:b/>
          <w:u w:val="single"/>
        </w:rPr>
        <w:t>Module 2: Physical environment determinants of health, complex determinants of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b/>
          <w:u w:val="single"/>
        </w:rPr>
      </w:pPr>
      <w:r w:rsidRPr="00982125">
        <w:rPr>
          <w:rFonts w:ascii="Garamond" w:hAnsi="Garamond"/>
          <w:b/>
          <w:u w:val="single"/>
        </w:rPr>
        <w:t>Module 3: Working environment of the dentist</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sz w:val="28"/>
          <w:lang w:val="en-GB"/>
        </w:rPr>
      </w:pPr>
      <w:r w:rsidRPr="00982125">
        <w:rPr>
          <w:rFonts w:ascii="Garamond" w:hAnsi="Garamond"/>
          <w:sz w:val="28"/>
          <w:lang w:val="en-GB"/>
        </w:rPr>
        <w:t xml:space="preserve">Date of Issue: </w:t>
      </w:r>
      <w:r w:rsidRPr="00982125">
        <w:rPr>
          <w:rFonts w:ascii="Garamond" w:hAnsi="Garamond"/>
          <w:b/>
          <w:u w:val="single"/>
        </w:rPr>
        <w:t>Sepember 15, 2018</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highlight w:val="yellow"/>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lang w:val="en-GB"/>
        </w:rPr>
      </w:pPr>
      <w:r w:rsidRPr="00982125">
        <w:rPr>
          <w:rFonts w:ascii="Garamond" w:hAnsi="Garamond"/>
          <w:b/>
          <w:sz w:val="28"/>
          <w:szCs w:val="28"/>
          <w:lang w:val="en-GB"/>
        </w:rPr>
        <w:br w:type="page"/>
        <w:t>A. General part</w:t>
      </w:r>
    </w:p>
    <w:p w:rsidR="00413DAC" w:rsidRPr="00982125" w:rsidRDefault="00413DAC" w:rsidP="00982125">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rPr>
          <w:rFonts w:ascii="Garamond" w:hAnsi="Garamond"/>
          <w:b/>
          <w:lang w:val="en-GB"/>
        </w:rPr>
      </w:pPr>
      <w:r w:rsidRPr="00982125">
        <w:rPr>
          <w:rFonts w:ascii="Garamond" w:hAnsi="Garamond"/>
          <w:b/>
          <w:lang w:val="en-GB"/>
        </w:rPr>
        <w:t>Course objectives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1 and Module 2</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r w:rsidRPr="00982125">
        <w:rPr>
          <w:rFonts w:ascii="Garamond" w:hAnsi="Garamond"/>
          <w:lang w:val="en-GB"/>
        </w:rPr>
        <w:t>OBJECTIVES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Objectives of the course are: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982125">
        <w:rPr>
          <w:rFonts w:ascii="Garamond" w:hAnsi="Garamond"/>
          <w:lang w:val="en-GB"/>
        </w:rPr>
        <w:t>-</w:t>
      </w:r>
      <w:r w:rsidRPr="00982125">
        <w:rPr>
          <w:rFonts w:ascii="Garamond" w:hAnsi="Garamond"/>
          <w:lang w:val="en-GB"/>
        </w:rPr>
        <w:tab/>
        <w:t>to introduce students to the influence of the basic risk factors on the health of the individual and the population,</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982125">
        <w:rPr>
          <w:rFonts w:ascii="Garamond" w:hAnsi="Garamond"/>
          <w:lang w:val="en-GB"/>
        </w:rPr>
        <w:t>-</w:t>
      </w:r>
      <w:r w:rsidRPr="00982125">
        <w:rPr>
          <w:rFonts w:ascii="Garamond" w:hAnsi="Garamond"/>
          <w:lang w:val="en-GB"/>
        </w:rPr>
        <w:tab/>
        <w:t>to introduce students to the influence of the basic and complex determinants of the social environment on the health of the individual and the population,</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982125">
        <w:rPr>
          <w:rFonts w:ascii="Garamond" w:hAnsi="Garamond"/>
          <w:lang w:val="en-GB"/>
        </w:rPr>
        <w:t>-</w:t>
      </w:r>
      <w:r w:rsidRPr="00982125">
        <w:rPr>
          <w:rFonts w:ascii="Garamond" w:hAnsi="Garamond"/>
          <w:lang w:val="en-GB"/>
        </w:rPr>
        <w:tab/>
        <w:t>to introduce students to the influence of the basic and complex determinants of the physical environment (natural and built environment) on the health of the individual and the population,</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540" w:hanging="358"/>
        <w:jc w:val="both"/>
        <w:rPr>
          <w:rFonts w:ascii="Garamond" w:hAnsi="Garamond"/>
          <w:lang w:val="en-GB"/>
        </w:rPr>
      </w:pPr>
      <w:r w:rsidRPr="00982125">
        <w:rPr>
          <w:rFonts w:ascii="Garamond" w:hAnsi="Garamond"/>
          <w:lang w:val="en-GB"/>
        </w:rPr>
        <w:t>-</w:t>
      </w:r>
      <w:r w:rsidRPr="00982125">
        <w:rPr>
          <w:rFonts w:ascii="Garamond" w:hAnsi="Garamond"/>
          <w:lang w:val="en-GB"/>
        </w:rPr>
        <w:tab/>
        <w:t>to get to know students with the influence of complex determinants in which both, determinants of the social and determinants of the physical environment, intertwine.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The focus is on topics relevant to future dentists.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COMPETENCES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The competences expected are only first-level competences, so at the end of the module it is expected that  students: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982125">
        <w:rPr>
          <w:rFonts w:ascii="Garamond" w:hAnsi="Garamond"/>
          <w:lang w:val="en-GB"/>
        </w:rPr>
        <w:t>-</w:t>
      </w:r>
      <w:r w:rsidRPr="00982125">
        <w:rPr>
          <w:rFonts w:ascii="Garamond" w:hAnsi="Garamond"/>
          <w:lang w:val="en-GB"/>
        </w:rPr>
        <w:tab/>
        <w:t>know and understand the influence of the basic risk factors on the health of the individual and the population,</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982125">
        <w:rPr>
          <w:rFonts w:ascii="Garamond" w:hAnsi="Garamond"/>
          <w:lang w:val="en-GB"/>
        </w:rPr>
        <w:t>-</w:t>
      </w:r>
      <w:r w:rsidRPr="00982125">
        <w:rPr>
          <w:rFonts w:ascii="Garamond" w:hAnsi="Garamond"/>
          <w:lang w:val="en-GB"/>
        </w:rPr>
        <w:tab/>
        <w:t>know and understand the influence of the basic and complex determinants of the social environment on the health of the individual and the population,</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538" w:hanging="358"/>
        <w:jc w:val="both"/>
        <w:rPr>
          <w:rFonts w:ascii="Garamond" w:hAnsi="Garamond"/>
          <w:lang w:val="en-GB"/>
        </w:rPr>
      </w:pPr>
      <w:r w:rsidRPr="00982125">
        <w:rPr>
          <w:rFonts w:ascii="Garamond" w:hAnsi="Garamond"/>
          <w:lang w:val="en-GB"/>
        </w:rPr>
        <w:t>-</w:t>
      </w:r>
      <w:r w:rsidRPr="00982125">
        <w:rPr>
          <w:rFonts w:ascii="Garamond" w:hAnsi="Garamond"/>
          <w:lang w:val="en-GB"/>
        </w:rPr>
        <w:tab/>
        <w:t>know and understand the influence of the basic and complex determinants of the physical environment (natural and built environment) on the health of the individual and the population,</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540" w:hanging="358"/>
        <w:jc w:val="both"/>
        <w:rPr>
          <w:rFonts w:ascii="Garamond" w:hAnsi="Garamond"/>
          <w:lang w:val="en-GB"/>
        </w:rPr>
      </w:pPr>
      <w:r w:rsidRPr="00982125">
        <w:rPr>
          <w:rFonts w:ascii="Garamond" w:hAnsi="Garamond"/>
          <w:lang w:val="en-GB"/>
        </w:rPr>
        <w:t>-</w:t>
      </w:r>
      <w:r w:rsidRPr="00982125">
        <w:rPr>
          <w:rFonts w:ascii="Garamond" w:hAnsi="Garamond"/>
          <w:lang w:val="en-GB"/>
        </w:rPr>
        <w:tab/>
        <w:t>know and understand the influence of complex determinants in which both determinants of the social and determinants of the physical environment intertwine.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3</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r w:rsidRPr="00982125">
        <w:rPr>
          <w:rFonts w:ascii="Garamond" w:hAnsi="Garamond"/>
          <w:lang w:val="en-GB"/>
        </w:rPr>
        <w:t>OBJECTIVES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Objectives of the course are: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720" w:hanging="539"/>
        <w:jc w:val="both"/>
        <w:rPr>
          <w:rFonts w:ascii="Garamond" w:hAnsi="Garamond"/>
          <w:lang w:val="en-GB"/>
        </w:rPr>
      </w:pPr>
      <w:r w:rsidRPr="00982125">
        <w:rPr>
          <w:rFonts w:ascii="Garamond" w:hAnsi="Garamond"/>
          <w:lang w:val="en-GB"/>
        </w:rPr>
        <w:t>-</w:t>
      </w:r>
      <w:r w:rsidRPr="00982125">
        <w:rPr>
          <w:rFonts w:ascii="Garamond" w:hAnsi="Garamond"/>
          <w:lang w:val="en-GB"/>
        </w:rPr>
        <w:tab/>
        <w:t>to acquaint students with the workplace of the dentist</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720" w:hanging="539"/>
        <w:jc w:val="both"/>
        <w:rPr>
          <w:rFonts w:ascii="Garamond" w:hAnsi="Garamond"/>
          <w:lang w:val="en-GB"/>
        </w:rPr>
      </w:pPr>
      <w:r w:rsidRPr="00982125">
        <w:rPr>
          <w:rFonts w:ascii="Garamond" w:hAnsi="Garamond"/>
          <w:lang w:val="en-GB"/>
        </w:rPr>
        <w:t>-</w:t>
      </w:r>
      <w:r w:rsidRPr="00982125">
        <w:rPr>
          <w:rFonts w:ascii="Garamond" w:hAnsi="Garamond"/>
          <w:lang w:val="en-GB"/>
        </w:rPr>
        <w:tab/>
        <w:t>to acquaint students with protective measures (mask, gloves, glasses)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720" w:hanging="539"/>
        <w:jc w:val="both"/>
        <w:rPr>
          <w:rFonts w:ascii="Garamond" w:hAnsi="Garamond"/>
          <w:lang w:val="en-GB"/>
        </w:rPr>
      </w:pPr>
      <w:r w:rsidRPr="00982125">
        <w:rPr>
          <w:rFonts w:ascii="Garamond" w:hAnsi="Garamond"/>
          <w:lang w:val="en-GB"/>
        </w:rPr>
        <w:t>-</w:t>
      </w:r>
      <w:r w:rsidRPr="00982125">
        <w:rPr>
          <w:rFonts w:ascii="Garamond" w:hAnsi="Garamond"/>
          <w:lang w:val="en-GB"/>
        </w:rPr>
        <w:tab/>
        <w:t>to acquaint students with the principles of ergonomics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720" w:hanging="540"/>
        <w:jc w:val="both"/>
        <w:rPr>
          <w:rFonts w:ascii="Garamond" w:hAnsi="Garamond"/>
          <w:lang w:val="en-GB"/>
        </w:rPr>
      </w:pPr>
      <w:r w:rsidRPr="00982125">
        <w:rPr>
          <w:rFonts w:ascii="Garamond" w:hAnsi="Garamond"/>
          <w:lang w:val="en-GB"/>
        </w:rPr>
        <w:t>-</w:t>
      </w:r>
      <w:r w:rsidRPr="00982125">
        <w:rPr>
          <w:rFonts w:ascii="Garamond" w:hAnsi="Garamond"/>
          <w:lang w:val="en-GB"/>
        </w:rPr>
        <w:tab/>
        <w:t>to acquaint students with instruments and devices used in clinical work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COMPETENCES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r w:rsidRPr="00982125">
        <w:rPr>
          <w:rFonts w:ascii="Garamond" w:hAnsi="Garamond"/>
          <w:lang w:val="en-GB"/>
        </w:rPr>
        <w:t>The student:</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720" w:hanging="539"/>
        <w:rPr>
          <w:rFonts w:ascii="Garamond" w:hAnsi="Garamond"/>
          <w:lang w:val="en-GB"/>
        </w:rPr>
      </w:pPr>
      <w:r w:rsidRPr="00982125">
        <w:rPr>
          <w:rFonts w:ascii="Garamond" w:hAnsi="Garamond"/>
          <w:lang w:val="en-GB"/>
        </w:rPr>
        <w:t>-</w:t>
      </w:r>
      <w:r w:rsidRPr="00982125">
        <w:rPr>
          <w:rFonts w:ascii="Garamond" w:hAnsi="Garamond"/>
          <w:lang w:val="en-GB"/>
        </w:rPr>
        <w:tab/>
        <w:t>is familiar with the working environment of the dentist</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720" w:hanging="539"/>
        <w:rPr>
          <w:rFonts w:ascii="Garamond" w:hAnsi="Garamond"/>
          <w:lang w:val="en-GB"/>
        </w:rPr>
      </w:pPr>
      <w:r w:rsidRPr="00982125">
        <w:rPr>
          <w:rFonts w:ascii="Garamond" w:hAnsi="Garamond"/>
          <w:lang w:val="en-GB"/>
        </w:rPr>
        <w:t>-</w:t>
      </w:r>
      <w:r w:rsidRPr="00982125">
        <w:rPr>
          <w:rFonts w:ascii="Garamond" w:hAnsi="Garamond"/>
          <w:lang w:val="en-GB"/>
        </w:rPr>
        <w:tab/>
        <w:t>knows and can use protective means (mask, gloves, glasses)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ind w:left="720" w:hanging="539"/>
        <w:rPr>
          <w:rFonts w:ascii="Garamond" w:hAnsi="Garamond"/>
          <w:lang w:val="en-GB"/>
        </w:rPr>
      </w:pPr>
      <w:r w:rsidRPr="00982125">
        <w:rPr>
          <w:rFonts w:ascii="Garamond" w:hAnsi="Garamond"/>
          <w:lang w:val="en-GB"/>
        </w:rPr>
        <w:t>-</w:t>
      </w:r>
      <w:r w:rsidRPr="00982125">
        <w:rPr>
          <w:rFonts w:ascii="Garamond" w:hAnsi="Garamond"/>
          <w:lang w:val="en-GB"/>
        </w:rPr>
        <w:tab/>
        <w:t>can install himself and the patient in ergonomically appropriate positions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720" w:hanging="540"/>
        <w:rPr>
          <w:rFonts w:ascii="Garamond" w:hAnsi="Garamond"/>
          <w:lang w:val="en-GB"/>
        </w:rPr>
      </w:pPr>
      <w:r w:rsidRPr="00982125">
        <w:rPr>
          <w:rFonts w:ascii="Garamond" w:hAnsi="Garamond"/>
          <w:lang w:val="en-GB"/>
        </w:rPr>
        <w:t>-</w:t>
      </w:r>
      <w:r w:rsidRPr="00982125">
        <w:rPr>
          <w:rFonts w:ascii="Garamond" w:hAnsi="Garamond"/>
          <w:lang w:val="en-GB"/>
        </w:rPr>
        <w:tab/>
        <w:t>knows the instruments and devices and the purpose of their use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p>
    <w:p w:rsidR="00413DAC" w:rsidRPr="00982125" w:rsidRDefault="00413DAC" w:rsidP="00982125">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rPr>
          <w:rFonts w:ascii="Garamond" w:hAnsi="Garamond"/>
          <w:b/>
          <w:lang w:val="en-GB"/>
        </w:rPr>
      </w:pPr>
      <w:r w:rsidRPr="00982125">
        <w:rPr>
          <w:rFonts w:ascii="Garamond" w:hAnsi="Garamond"/>
          <w:b/>
          <w:lang w:val="en-GB"/>
        </w:rPr>
        <w:t>Comprehensive outline of the course organisation</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1 and Module 2</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Teaching at MODULE 1 and MODULE 2 of the HEALTH AND ENVIRONMENT course is carried out in a total of 60 hours of organized lessons in the form of lectures and exercises: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720" w:hanging="540"/>
        <w:jc w:val="both"/>
        <w:rPr>
          <w:rFonts w:ascii="Garamond" w:hAnsi="Garamond"/>
          <w:lang w:val="en-GB"/>
        </w:rPr>
      </w:pPr>
      <w:r w:rsidRPr="00982125">
        <w:rPr>
          <w:rFonts w:ascii="Garamond" w:hAnsi="Garamond"/>
          <w:lang w:val="en-GB"/>
        </w:rPr>
        <w:t>-</w:t>
      </w:r>
      <w:r w:rsidRPr="00982125">
        <w:rPr>
          <w:rFonts w:ascii="Garamond" w:hAnsi="Garamond"/>
          <w:lang w:val="en-GB"/>
        </w:rPr>
        <w:tab/>
        <w:t>lectures (12 hours: in Module 1 6 hours and Module 2 6 hours), where the content framework of each module is presented,</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720" w:hanging="540"/>
        <w:jc w:val="both"/>
        <w:rPr>
          <w:rFonts w:ascii="Garamond" w:hAnsi="Garamond"/>
          <w:lang w:val="en-GB"/>
        </w:rPr>
      </w:pPr>
      <w:r w:rsidRPr="00982125">
        <w:rPr>
          <w:rFonts w:ascii="Garamond" w:hAnsi="Garamond"/>
          <w:lang w:val="en-GB"/>
        </w:rPr>
        <w:t>-</w:t>
      </w:r>
      <w:r w:rsidRPr="00982125">
        <w:rPr>
          <w:rFonts w:ascii="Garamond" w:hAnsi="Garamond"/>
          <w:lang w:val="en-GB"/>
        </w:rPr>
        <w:tab/>
        <w:t>exercises (48 hours: Module 1 24 hours and Module 2 24 hours); exercises are performed in 6 seminar exercises (Module 1: 3 seminar exercises and Module 2: 3 seminar exercises); each seminar exercise is a thematic assembly lasting 8 hours (4 × 2 hours).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The attendance at the lectures is not mandatory, but is recommended. Presence at MODULE 1 and MODULE 2 seminar exercises is mandatory and is a prerequisite for conducting a course exam. A student can leave for one of the exercises for justifiable reasons. Justifiable reasons for absenteeism from the seminar exercise are: a disease or participation in a student's significant events such as, for example, sports, cultural or research events. The student must communicate an apology to the CPH office prior to the start of the exercise and, as soon as possible, to provide the written apology in the CPH office. If the student is absent due to disease, a certificate of absence from a physician who is treating a student is a valid written apology. If a student is absent due to participation in an important event for her/him, a written and signed apology from the organizer of the event is a valid apology. The student fulfils obligations at the missing seminar exercise in agreement with the coordinator of the seminar exercise. A student who deliberately fails the seminar exercise and can not present a valid apology can not replace the exercise.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All notices about the lessons (location, exact timetable) and examination (dates and location of partial and final exams) in the course ENVIRONMENT AND HEALTH is published in the UL MF online classroom and on the UL MF website.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3</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Teaching at MODULE 3 of the HEALTH AND ENVIRONMENT course is carried out in a total of 15 hours of organized lessons in the form of lectures and exercises: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720" w:hanging="540"/>
        <w:jc w:val="both"/>
        <w:rPr>
          <w:rFonts w:ascii="Garamond" w:hAnsi="Garamond"/>
          <w:lang w:val="en-GB"/>
        </w:rPr>
      </w:pPr>
      <w:r w:rsidRPr="00982125">
        <w:rPr>
          <w:rFonts w:ascii="Garamond" w:hAnsi="Garamond"/>
          <w:lang w:val="en-GB"/>
        </w:rPr>
        <w:t>-</w:t>
      </w:r>
      <w:r w:rsidRPr="00982125">
        <w:rPr>
          <w:rFonts w:ascii="Garamond" w:hAnsi="Garamond"/>
          <w:lang w:val="en-GB"/>
        </w:rPr>
        <w:tab/>
        <w:t>lectures (3 hours), where the content framework is presented,</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720" w:hanging="540"/>
        <w:jc w:val="both"/>
        <w:rPr>
          <w:rFonts w:ascii="Garamond" w:hAnsi="Garamond"/>
          <w:lang w:val="en-GB"/>
        </w:rPr>
      </w:pPr>
      <w:r w:rsidRPr="00982125">
        <w:rPr>
          <w:rFonts w:ascii="Garamond" w:hAnsi="Garamond"/>
          <w:lang w:val="en-GB"/>
        </w:rPr>
        <w:t>-</w:t>
      </w:r>
      <w:r w:rsidRPr="00982125">
        <w:rPr>
          <w:rFonts w:ascii="Garamond" w:hAnsi="Garamond"/>
          <w:lang w:val="en-GB"/>
        </w:rPr>
        <w:tab/>
        <w:t>exercises (12 hours; 3 × 4 hours).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 xml:space="preserve">The attendance at the lectures is not mandatory, but is recommended. Presence at MODULE 3 exercises is mandatory and is a prerequisite for conducting a course exam. A student can leave for one of the exercises for justifiable reasons. Justifiable reasons for absenteeism from the exercise are: a disease or participation in a student's significant events such as, for example, sports, cultural or research events. The student must communicate an apology to the </w:t>
      </w:r>
      <w:r w:rsidRPr="00982125">
        <w:rPr>
          <w:rFonts w:ascii="Garamond" w:hAnsi="Garamond"/>
          <w:spacing w:val="-6"/>
        </w:rPr>
        <w:t>CDDNMDO</w:t>
      </w:r>
      <w:r w:rsidRPr="00982125">
        <w:rPr>
          <w:rFonts w:ascii="Garamond" w:hAnsi="Garamond"/>
          <w:lang w:val="en-GB"/>
        </w:rPr>
        <w:t xml:space="preserve"> office prior to the start of the exercise and, as soon as possible, to provide the written apology in the </w:t>
      </w:r>
      <w:r w:rsidRPr="00982125">
        <w:rPr>
          <w:rFonts w:ascii="Garamond" w:hAnsi="Garamond"/>
          <w:spacing w:val="-6"/>
        </w:rPr>
        <w:t>CDDNMDO</w:t>
      </w:r>
      <w:r w:rsidRPr="00982125">
        <w:rPr>
          <w:rFonts w:ascii="Garamond" w:hAnsi="Garamond"/>
          <w:lang w:val="en-GB"/>
        </w:rPr>
        <w:t xml:space="preserve"> office. If the student is absent due to disease, a certificate of absence from a physician who is treating a student is a valid written apology. If a student is absent due to participation in an important event for her/him, a written and signed apology from the organizer of the event is a valid apology. The student fulfils obligations at the missing seminar exercise in agreement with the coordinator of the seminar exercise. A student who deliberately fails the seminar exercise and can not present a valid apology can not replace the exercise.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All notices about the lessons (location, exact timetable) and examination (dates and location of partial and final exams) in the course ENVIRONMENT AND HEALTH is published in the UL MF online classroom and on the UL MF website.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413DAC" w:rsidRPr="00982125" w:rsidRDefault="00413DAC" w:rsidP="00982125">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u w:val="single"/>
          <w:lang w:val="en-GB"/>
        </w:rPr>
      </w:pPr>
      <w:r w:rsidRPr="00982125">
        <w:rPr>
          <w:rFonts w:ascii="Garamond" w:hAnsi="Garamond"/>
          <w:b/>
          <w:lang w:val="en-GB"/>
        </w:rPr>
        <w:t>Description of on-going assessment of knowledge and skills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1 and Module 2</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The Chair of Public Health aims to encourage students to study continuously, and therefore in the frame of the HEALTH AND ENVIRONMENT course offers the possibility of passing the exam with two partial written examinations (process evaluation) during the current academic year. Partial written exams are not compulsory.</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This method of examining the knowledge consists of a compulsory written and optional oral part.</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If the student chooses to perform a written part of the examination of the knowledge with two partial written examinations, the written part of the examination as a whole consists of:</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982125">
        <w:rPr>
          <w:rFonts w:ascii="Garamond" w:hAnsi="Garamond"/>
          <w:lang w:val="en-GB"/>
        </w:rPr>
        <w:t>-</w:t>
      </w:r>
      <w:r w:rsidRPr="00982125">
        <w:rPr>
          <w:rFonts w:ascii="Garamond" w:hAnsi="Garamond"/>
          <w:lang w:val="en-GB"/>
        </w:rPr>
        <w:tab/>
        <w:t>the points that students can acquire with the presence at the seminar exercises; the maximum possible number of points is 15 points (6 × 2.5 points; the student can acquire up to 2.5 points in a single exercise)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982125">
        <w:rPr>
          <w:rFonts w:ascii="Garamond" w:hAnsi="Garamond"/>
          <w:lang w:val="en-GB"/>
        </w:rPr>
        <w:t>-</w:t>
      </w:r>
      <w:r w:rsidRPr="00982125">
        <w:rPr>
          <w:rFonts w:ascii="Garamond" w:hAnsi="Garamond"/>
          <w:lang w:val="en-GB"/>
        </w:rPr>
        <w:tab/>
        <w:t>the test of the first partial written examination, which consists of 15 test questions (MCQ - Multiple Choice Question) with one correct answer; the correct answer can be a combination of several basic independent answers; each question is worth 1 point; there are no negative or partial points; the maximum possible number of points is 15 points; the minimum number of points that the student must achieve to take the first partial written examination into consideration as done is 5 points,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982125">
        <w:rPr>
          <w:rFonts w:ascii="Garamond" w:hAnsi="Garamond"/>
          <w:lang w:val="en-GB"/>
        </w:rPr>
        <w:t>-</w:t>
      </w:r>
      <w:r w:rsidRPr="00982125">
        <w:rPr>
          <w:rFonts w:ascii="Garamond" w:hAnsi="Garamond"/>
          <w:lang w:val="en-GB"/>
        </w:rPr>
        <w:tab/>
        <w:t>the test of the second partial written examination, which consists of 15 test questions (MCQ - Multiple Choice Question) with one correct answer; the correct answer can be a combination of several basic independent answers; each question is worth 1 point; there are no negative or partial points; the maximum possible number of points is 15 points; the minimum number of points that the student must achieve to take the first partial written examination into consideration as done is 5 points.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6"/>
          <w:lang w:val="en-GB"/>
        </w:rPr>
      </w:pPr>
      <w:r w:rsidRPr="00982125">
        <w:rPr>
          <w:rFonts w:ascii="Garamond" w:hAnsi="Garamond"/>
          <w:spacing w:val="-6"/>
          <w:lang w:val="en-GB"/>
        </w:rPr>
        <w:t>The maximum total number of points that a student can obtain with all three parts of this way of performing a knowledge examination is 45 points; based on the total number of points accumulated, the final grade of the compulsory written part of the examination is determined as follows: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Insufficient (1-5)</w:t>
      </w:r>
      <w:r w:rsidRPr="00982125">
        <w:rPr>
          <w:rFonts w:ascii="Garamond" w:hAnsi="Garamond"/>
          <w:lang w:val="en-GB"/>
        </w:rPr>
        <w:tab/>
      </w:r>
      <w:r w:rsidRPr="00982125">
        <w:rPr>
          <w:rFonts w:ascii="Garamond" w:hAnsi="Garamond"/>
        </w:rPr>
        <w:t>0-22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Sufficient (6)</w:t>
      </w:r>
      <w:r w:rsidRPr="00982125">
        <w:rPr>
          <w:rFonts w:ascii="Garamond" w:hAnsi="Garamond"/>
          <w:lang w:val="en-GB"/>
        </w:rPr>
        <w:tab/>
      </w:r>
      <w:r w:rsidRPr="00982125">
        <w:rPr>
          <w:rFonts w:ascii="Garamond" w:hAnsi="Garamond"/>
          <w:lang w:val="en-GB"/>
        </w:rPr>
        <w:tab/>
      </w:r>
      <w:r w:rsidRPr="00982125">
        <w:rPr>
          <w:rFonts w:ascii="Garamond" w:hAnsi="Garamond"/>
        </w:rPr>
        <w:t>23-27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Good (7)</w:t>
      </w:r>
      <w:r w:rsidRPr="00982125">
        <w:rPr>
          <w:rFonts w:ascii="Garamond" w:hAnsi="Garamond"/>
          <w:lang w:val="en-GB"/>
        </w:rPr>
        <w:tab/>
      </w:r>
      <w:r w:rsidRPr="00982125">
        <w:rPr>
          <w:rFonts w:ascii="Garamond" w:hAnsi="Garamond"/>
          <w:lang w:val="en-GB"/>
        </w:rPr>
        <w:tab/>
      </w:r>
      <w:r w:rsidRPr="00982125">
        <w:rPr>
          <w:rFonts w:ascii="Garamond" w:hAnsi="Garamond"/>
        </w:rPr>
        <w:t>28-31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Very good (8)</w:t>
      </w:r>
      <w:r w:rsidRPr="00982125">
        <w:rPr>
          <w:rFonts w:ascii="Garamond" w:hAnsi="Garamond"/>
          <w:lang w:val="en-GB"/>
        </w:rPr>
        <w:tab/>
      </w:r>
      <w:r w:rsidRPr="00982125">
        <w:rPr>
          <w:rFonts w:ascii="Garamond" w:hAnsi="Garamond"/>
          <w:lang w:val="en-GB"/>
        </w:rPr>
        <w:tab/>
      </w:r>
      <w:r w:rsidRPr="00982125">
        <w:rPr>
          <w:rFonts w:ascii="Garamond" w:hAnsi="Garamond"/>
        </w:rPr>
        <w:t>32-36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Very good (9)</w:t>
      </w:r>
      <w:r w:rsidRPr="00982125">
        <w:rPr>
          <w:rFonts w:ascii="Garamond" w:hAnsi="Garamond"/>
          <w:lang w:val="en-GB"/>
        </w:rPr>
        <w:tab/>
      </w:r>
      <w:r w:rsidRPr="00982125">
        <w:rPr>
          <w:rFonts w:ascii="Garamond" w:hAnsi="Garamond"/>
          <w:lang w:val="en-GB"/>
        </w:rPr>
        <w:tab/>
      </w:r>
      <w:r w:rsidRPr="00982125">
        <w:rPr>
          <w:rFonts w:ascii="Garamond" w:hAnsi="Garamond"/>
        </w:rPr>
        <w:t>37-40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Excellent (10)</w:t>
      </w:r>
      <w:r w:rsidRPr="00982125">
        <w:rPr>
          <w:rFonts w:ascii="Garamond" w:hAnsi="Garamond"/>
          <w:lang w:val="en-GB"/>
        </w:rPr>
        <w:tab/>
      </w:r>
      <w:r w:rsidRPr="00982125">
        <w:rPr>
          <w:rFonts w:ascii="Garamond" w:hAnsi="Garamond"/>
          <w:lang w:val="en-GB"/>
        </w:rPr>
        <w:tab/>
      </w:r>
      <w:r w:rsidRPr="00982125">
        <w:rPr>
          <w:rFonts w:ascii="Garamond" w:hAnsi="Garamond"/>
        </w:rPr>
        <w:t>41-45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8"/>
          <w:lang w:val="en-GB"/>
        </w:rPr>
      </w:pPr>
      <w:r w:rsidRPr="00982125">
        <w:rPr>
          <w:rFonts w:ascii="Garamond" w:hAnsi="Garamond"/>
          <w:spacing w:val="-8"/>
          <w:lang w:val="en-GB"/>
        </w:rPr>
        <w:t>Students can also do the optional oral part of the examination at their own request. In doing so, the grade obtained in the written part of the examination can increase, it remains the same, or it can be lowered.</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Application for the 1st partial examination is internal at the CPH office, the application for the 2nd partial exam is via the VIS.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Upon successful completion of the MODULE 3 exercises and colloquium, the student will be given a score obtained through a knowledge assessment at MODULE 1 and MODULE 2 of the HEALTH AND ENVIRONMENT course.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3</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After completion of the exercises, knowledge is verified with a practical and oral colloquium. Passing the colloquium is a prerequisite for passing the HEALTH AND ENVIRONMENT course exam.</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413DAC" w:rsidRPr="00982125" w:rsidRDefault="00413DAC" w:rsidP="00982125">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b/>
          <w:lang w:val="en-GB"/>
        </w:rPr>
        <w:t xml:space="preserve">Required conditions for the final examination (Course Exam)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1 and Module 2</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The student can approach the final examination of the knowledge (course exam) when the MODULE 1, MODULE 2 and MODULE 3 exercises have been completed.</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p>
    <w:p w:rsidR="00413DAC" w:rsidRPr="00982125" w:rsidRDefault="00413DAC" w:rsidP="00982125">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982125">
        <w:rPr>
          <w:rFonts w:ascii="Garamond" w:hAnsi="Garamond"/>
          <w:b/>
          <w:lang w:val="en-GB"/>
        </w:rPr>
        <w:t>Final assessment and examination of knowledge and skills (Course Exam)</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1 and Module 2</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 xml:space="preserve">Summative (final) evaluation of knowledge (course exam) consists of a compulsory written and optional oral part.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The written part of the examination as a whole consists of:</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lang w:val="en-GB"/>
        </w:rPr>
      </w:pPr>
      <w:r w:rsidRPr="00982125">
        <w:rPr>
          <w:rFonts w:ascii="Garamond" w:hAnsi="Garamond"/>
          <w:lang w:val="en-GB"/>
        </w:rPr>
        <w:t>-</w:t>
      </w:r>
      <w:r w:rsidRPr="00982125">
        <w:rPr>
          <w:rFonts w:ascii="Garamond" w:hAnsi="Garamond"/>
          <w:lang w:val="en-GB"/>
        </w:rPr>
        <w:tab/>
        <w:t>the points that students can acquire with the presence at the seminar exercises; the maximum possible number of points is 15 points (6 × 2.5 points; the student can acquire up to 2.5 points in a single exercise)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ind w:left="540" w:hanging="360"/>
        <w:jc w:val="both"/>
        <w:rPr>
          <w:rFonts w:ascii="Garamond" w:hAnsi="Garamond"/>
          <w:spacing w:val="-6"/>
          <w:lang w:val="en-GB"/>
        </w:rPr>
      </w:pPr>
      <w:r w:rsidRPr="00982125">
        <w:rPr>
          <w:rFonts w:ascii="Garamond" w:hAnsi="Garamond"/>
          <w:lang w:val="en-GB"/>
        </w:rPr>
        <w:t>-</w:t>
      </w:r>
      <w:r w:rsidRPr="00982125">
        <w:rPr>
          <w:rFonts w:ascii="Garamond" w:hAnsi="Garamond"/>
          <w:lang w:val="en-GB"/>
        </w:rPr>
        <w:tab/>
      </w:r>
      <w:r w:rsidRPr="00982125">
        <w:rPr>
          <w:rFonts w:ascii="Garamond" w:hAnsi="Garamond"/>
          <w:spacing w:val="-6"/>
          <w:lang w:val="en-GB"/>
        </w:rPr>
        <w:t>the test, which consists of 30 test questions (MCQ - Multiple Choice Question) with one correct answer; the correct answer can be a combination of several basic independent answers; each question is worth 1 point; there are no negative or partial points; the maximum possible number of points is 30 points; the minimum number of points that the student must achieve to take the written examination into consideration as done is 15 points.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6"/>
          <w:lang w:val="en-GB"/>
        </w:rPr>
      </w:pPr>
      <w:r w:rsidRPr="00982125">
        <w:rPr>
          <w:rFonts w:ascii="Garamond" w:hAnsi="Garamond"/>
          <w:spacing w:val="-6"/>
          <w:lang w:val="en-GB"/>
        </w:rPr>
        <w:t>The maximum total number of points that a student can obtain with both parts of this way of performing a knowledge examination is 45 points; based on the total number of points accumulated, the final grade of the compulsory written part of the examination is determined as follows: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Insufficient (1-5)</w:t>
      </w:r>
      <w:r w:rsidRPr="00982125">
        <w:rPr>
          <w:rFonts w:ascii="Garamond" w:hAnsi="Garamond"/>
          <w:lang w:val="en-GB"/>
        </w:rPr>
        <w:tab/>
      </w:r>
      <w:r w:rsidRPr="00982125">
        <w:rPr>
          <w:rFonts w:ascii="Garamond" w:hAnsi="Garamond"/>
        </w:rPr>
        <w:t>0-22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Sufficient (6)</w:t>
      </w:r>
      <w:r w:rsidRPr="00982125">
        <w:rPr>
          <w:rFonts w:ascii="Garamond" w:hAnsi="Garamond"/>
          <w:lang w:val="en-GB"/>
        </w:rPr>
        <w:tab/>
      </w:r>
      <w:r w:rsidRPr="00982125">
        <w:rPr>
          <w:rFonts w:ascii="Garamond" w:hAnsi="Garamond"/>
          <w:lang w:val="en-GB"/>
        </w:rPr>
        <w:tab/>
      </w:r>
      <w:r w:rsidRPr="00982125">
        <w:rPr>
          <w:rFonts w:ascii="Garamond" w:hAnsi="Garamond"/>
        </w:rPr>
        <w:t>23-27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Good (7)</w:t>
      </w:r>
      <w:r w:rsidRPr="00982125">
        <w:rPr>
          <w:rFonts w:ascii="Garamond" w:hAnsi="Garamond"/>
          <w:lang w:val="en-GB"/>
        </w:rPr>
        <w:tab/>
      </w:r>
      <w:r w:rsidRPr="00982125">
        <w:rPr>
          <w:rFonts w:ascii="Garamond" w:hAnsi="Garamond"/>
          <w:lang w:val="en-GB"/>
        </w:rPr>
        <w:tab/>
      </w:r>
      <w:r w:rsidRPr="00982125">
        <w:rPr>
          <w:rFonts w:ascii="Garamond" w:hAnsi="Garamond"/>
        </w:rPr>
        <w:t>28-31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Very good (8)</w:t>
      </w:r>
      <w:r w:rsidRPr="00982125">
        <w:rPr>
          <w:rFonts w:ascii="Garamond" w:hAnsi="Garamond"/>
          <w:lang w:val="en-GB"/>
        </w:rPr>
        <w:tab/>
      </w:r>
      <w:r w:rsidRPr="00982125">
        <w:rPr>
          <w:rFonts w:ascii="Garamond" w:hAnsi="Garamond"/>
          <w:lang w:val="en-GB"/>
        </w:rPr>
        <w:tab/>
      </w:r>
      <w:r w:rsidRPr="00982125">
        <w:rPr>
          <w:rFonts w:ascii="Garamond" w:hAnsi="Garamond"/>
        </w:rPr>
        <w:t>32-36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Very good (9)</w:t>
      </w:r>
      <w:r w:rsidRPr="00982125">
        <w:rPr>
          <w:rFonts w:ascii="Garamond" w:hAnsi="Garamond"/>
          <w:lang w:val="en-GB"/>
        </w:rPr>
        <w:tab/>
      </w:r>
      <w:r w:rsidRPr="00982125">
        <w:rPr>
          <w:rFonts w:ascii="Garamond" w:hAnsi="Garamond"/>
          <w:lang w:val="en-GB"/>
        </w:rPr>
        <w:tab/>
      </w:r>
      <w:r w:rsidRPr="00982125">
        <w:rPr>
          <w:rFonts w:ascii="Garamond" w:hAnsi="Garamond"/>
        </w:rPr>
        <w:t>37-40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Excellent (10)</w:t>
      </w:r>
      <w:r w:rsidRPr="00982125">
        <w:rPr>
          <w:rFonts w:ascii="Garamond" w:hAnsi="Garamond"/>
          <w:lang w:val="en-GB"/>
        </w:rPr>
        <w:tab/>
      </w:r>
      <w:r w:rsidRPr="00982125">
        <w:rPr>
          <w:rFonts w:ascii="Garamond" w:hAnsi="Garamond"/>
          <w:lang w:val="en-GB"/>
        </w:rPr>
        <w:tab/>
      </w:r>
      <w:r w:rsidRPr="00982125">
        <w:rPr>
          <w:rFonts w:ascii="Garamond" w:hAnsi="Garamond"/>
        </w:rPr>
        <w:t>41-45 točk</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spacing w:val="-8"/>
          <w:lang w:val="en-GB"/>
        </w:rPr>
      </w:pPr>
      <w:r w:rsidRPr="00982125">
        <w:rPr>
          <w:rFonts w:ascii="Garamond" w:hAnsi="Garamond"/>
          <w:spacing w:val="-8"/>
          <w:lang w:val="en-GB"/>
        </w:rPr>
        <w:t>Students can also do the optional oral part of the examination at their own request. In doing so, the grade obtained in the written part of the examination can increase, it remains the same, or it can be lowered.</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Upon successful completion of the MODULE 3 exercises and colloquium, the student will be given a score obtained through a knowledge assessment at MODULE 1 and MODULE 2 of the HEALTH AND ENVIRONMENT course.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3</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rPr>
      </w:pPr>
      <w:r w:rsidRPr="00982125">
        <w:rPr>
          <w:rFonts w:ascii="Garamond" w:hAnsi="Garamond"/>
        </w:rPr>
        <w:t>There is no special final examination of knowledge and skills.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rPr>
      </w:pPr>
    </w:p>
    <w:p w:rsidR="00413DAC" w:rsidRPr="00982125" w:rsidRDefault="00413DAC" w:rsidP="00982125">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982125">
        <w:rPr>
          <w:rFonts w:ascii="Garamond" w:hAnsi="Garamond"/>
          <w:b/>
          <w:lang w:val="en-GB"/>
        </w:rPr>
        <w:t>Other provisions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1, Module 2 and Module 3</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Detailed instructions regarding seminars are available in the UL MF online classroom.</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When checking the knowledge, a pencil is permitted as a device.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 xml:space="preserve">A refusal of a positive examination is not possible, but the student may again take the exam as determined in the Rules on the assessment and assessment of knowledge and skills for a uniform master's study program Medicine and Dental Medicine: a student may, at the time of study, correct a positive examination once at a maximum of ten objects selected by her/himself, except for the grade obtained at the commission examination.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Students with special needs can perform all forms of up-to-date and final examinations up to 50% more time.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p>
    <w:p w:rsidR="00413DAC" w:rsidRPr="00982125" w:rsidRDefault="00413DAC" w:rsidP="00982125">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982125">
        <w:rPr>
          <w:rFonts w:ascii="Garamond" w:hAnsi="Garamond"/>
          <w:b/>
          <w:lang w:val="en-GB"/>
        </w:rPr>
        <w:t>Fundamental study material and Supplement reading</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1 and Module 2</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FUNDAMENTAL STUDY MATERIAL</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rPr>
      </w:pPr>
      <w:r w:rsidRPr="00982125">
        <w:rPr>
          <w:rFonts w:ascii="Garamond" w:hAnsi="Garamond"/>
        </w:rPr>
        <w:t>Zaletel-Kragelj L, Eržen I, Kukec A, uredniki. Zdravje in okolje. Študijsko gradivo za EMŠ Dentalna medicina. Ljubljana: Medicinska fakulteta Univerze v Ljubljani, Katedra za javno zdravje, 2017.</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The material is available in the UL MF online classroom.</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highlight w:val="yellow"/>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SUPPLEMENTARY READING</w:t>
      </w:r>
    </w:p>
    <w:p w:rsidR="00413DAC" w:rsidRPr="00982125" w:rsidRDefault="00413DAC" w:rsidP="00982125">
      <w:pPr>
        <w:pStyle w:val="ListParagraph"/>
        <w:pBdr>
          <w:top w:val="none" w:sz="0" w:space="0" w:color="auto"/>
          <w:left w:val="none" w:sz="0" w:space="0" w:color="auto"/>
          <w:bottom w:val="none" w:sz="0" w:space="0" w:color="auto"/>
          <w:right w:val="none" w:sz="0" w:space="0" w:color="auto"/>
          <w:bar w:val="none" w:sz="0" w:color="auto"/>
        </w:pBdr>
        <w:spacing w:after="120"/>
        <w:ind w:left="0"/>
        <w:jc w:val="both"/>
        <w:rPr>
          <w:rFonts w:ascii="Garamond" w:hAnsi="Garamond"/>
        </w:rPr>
      </w:pPr>
      <w:r w:rsidRPr="00982125">
        <w:rPr>
          <w:rFonts w:ascii="Garamond" w:hAnsi="Garamond"/>
        </w:rPr>
        <w:t xml:space="preserve">Georgieva L, Burazeri G, urednika. Health determinants in the scope of new public health: a handbook for teachers, researchers and health professionals. Lage: H. Jacobs, 2005.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The material is available in the UL MF online classroom and in CML.</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3</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rPr>
      </w:pPr>
      <w:r w:rsidRPr="00982125">
        <w:rPr>
          <w:rFonts w:ascii="Garamond" w:hAnsi="Garamond"/>
        </w:rPr>
        <w:t>FUNDAMENTAL STUDY MATERIAL</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rPr>
      </w:pPr>
      <w:r w:rsidRPr="00982125">
        <w:rPr>
          <w:rFonts w:ascii="Garamond" w:hAnsi="Garamond"/>
        </w:rPr>
        <w:t xml:space="preserve">Fidler A. Predklinični praktikum-instrumenti in naprave.Ljubljana;Medicinska fakulteta, 2012. </w:t>
      </w:r>
      <w:hyperlink r:id="rId8" w:history="1">
        <w:r w:rsidRPr="00982125">
          <w:rPr>
            <w:rStyle w:val="Hyperlink"/>
            <w:rFonts w:ascii="Garamond" w:hAnsi="Garamond" w:cs="Arial Unicode MS"/>
          </w:rPr>
          <w:t>https://www-test.mf.uni-lj.si/application/files/9815/3306/8671/Predklinicni_praktikum.pdf</w:t>
        </w:r>
      </w:hyperlink>
      <w:r w:rsidRPr="00982125">
        <w:rPr>
          <w:rFonts w:ascii="Garamond" w:hAnsi="Garamond"/>
        </w:rPr>
        <w:t xml:space="preserve">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highlight w:val="yellow"/>
        </w:rPr>
      </w:pPr>
    </w:p>
    <w:p w:rsidR="00413DAC" w:rsidRPr="00982125" w:rsidRDefault="00413DAC" w:rsidP="00982125">
      <w:pPr>
        <w:pStyle w:val="ListParagraph"/>
        <w:numPr>
          <w:ilvl w:val="0"/>
          <w:numId w:val="18"/>
        </w:numPr>
        <w:pBdr>
          <w:top w:val="none" w:sz="0" w:space="0" w:color="auto"/>
          <w:left w:val="none" w:sz="0" w:space="0" w:color="auto"/>
          <w:bottom w:val="none" w:sz="0" w:space="0" w:color="auto"/>
          <w:right w:val="none" w:sz="0" w:space="0" w:color="auto"/>
          <w:bar w:val="none" w:sz="0" w:color="auto"/>
        </w:pBdr>
        <w:spacing w:after="120"/>
        <w:jc w:val="both"/>
        <w:rPr>
          <w:rFonts w:ascii="Garamond" w:hAnsi="Garamond"/>
          <w:b/>
          <w:lang w:val="en-GB"/>
        </w:rPr>
      </w:pPr>
      <w:r w:rsidRPr="00982125">
        <w:rPr>
          <w:rFonts w:ascii="Garamond" w:hAnsi="Garamond"/>
          <w:b/>
          <w:lang w:val="en-GB"/>
        </w:rPr>
        <w:t>Exam topics, clinical presentations and skills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1 and Module 2</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r w:rsidRPr="00982125">
        <w:rPr>
          <w:rFonts w:ascii="Garamond" w:hAnsi="Garamond"/>
          <w:lang w:val="en-GB"/>
        </w:rPr>
        <w:t>EXAM TOPICS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 xml:space="preserve">1. Biological factors and health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 xml:space="preserve">2. Chemical factors and health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 xml:space="preserve">3. Physical factors and health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 xml:space="preserve">4. Biomechanical factors and health </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5. Socio-economic factors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6. Social values and beliefs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7. Social networking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8. Inequalities in relation to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9. Stress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10. Risky behaviours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11. Human development periods/life course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12. Social crises and disasters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13. Air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14. Water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15. Soil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16. Food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17. Community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18. Built environment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19. The micro-environment of the human body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20. Natural and other disasters in the environment and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21. Healthcare system</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rPr>
          <w:rFonts w:ascii="Garamond" w:hAnsi="Garamond"/>
          <w:lang w:val="en-GB"/>
        </w:rPr>
      </w:pPr>
      <w:r w:rsidRPr="00982125">
        <w:rPr>
          <w:rFonts w:ascii="Garamond" w:hAnsi="Garamond"/>
          <w:lang w:val="en-GB"/>
        </w:rPr>
        <w:t>22. Healthcare and dental care services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r w:rsidRPr="00982125">
        <w:rPr>
          <w:rFonts w:ascii="Garamond" w:hAnsi="Garamond"/>
          <w:lang w:val="en-GB"/>
        </w:rPr>
        <w:t>23. The attitude of the state and the international community towards health</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pl-PL"/>
        </w:rPr>
      </w:pP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i/>
        </w:rPr>
      </w:pPr>
      <w:r w:rsidRPr="00982125">
        <w:rPr>
          <w:rFonts w:ascii="Garamond" w:hAnsi="Garamond"/>
          <w:b/>
        </w:rPr>
        <w:t>Module 3</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1. Protective devices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2. Workplace in a preclinical exercise room</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3. Workplace in a exercise room</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4. Adjustment of the workplace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5. Hand instruments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6. Devices for identifying caries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7. Devices for identifying pulmonary disease</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8. Socket instruments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9. Turning instruments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10. Drying of the working field</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11. Tooth matrices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12. Mixer and applicator capsules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jc w:val="both"/>
        <w:rPr>
          <w:rFonts w:ascii="Garamond" w:hAnsi="Garamond"/>
          <w:lang w:val="en-GB"/>
        </w:rPr>
      </w:pPr>
      <w:r w:rsidRPr="00982125">
        <w:rPr>
          <w:rFonts w:ascii="Garamond" w:hAnsi="Garamond"/>
          <w:lang w:val="en-GB"/>
        </w:rPr>
        <w:t>13. Polymerization lights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jc w:val="both"/>
        <w:rPr>
          <w:rFonts w:ascii="Garamond" w:hAnsi="Garamond"/>
          <w:lang w:val="en-GB"/>
        </w:rPr>
      </w:pPr>
      <w:r w:rsidRPr="00982125">
        <w:rPr>
          <w:rFonts w:ascii="Garamond" w:hAnsi="Garamond"/>
          <w:lang w:val="en-GB"/>
        </w:rPr>
        <w:t>14. Endodontic instruments and accessories</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lang w:val="en-GB"/>
        </w:rPr>
      </w:pPr>
    </w:p>
    <w:p w:rsidR="00413DAC" w:rsidRPr="00982125" w:rsidRDefault="00413DAC" w:rsidP="00982125">
      <w:pPr>
        <w:pStyle w:val="ListParagraph"/>
        <w:numPr>
          <w:ilvl w:val="0"/>
          <w:numId w:val="24"/>
        </w:numPr>
        <w:pBdr>
          <w:top w:val="none" w:sz="0" w:space="0" w:color="auto"/>
          <w:left w:val="none" w:sz="0" w:space="0" w:color="auto"/>
          <w:bottom w:val="none" w:sz="0" w:space="0" w:color="auto"/>
          <w:right w:val="none" w:sz="0" w:space="0" w:color="auto"/>
          <w:bar w:val="none" w:sz="0" w:color="auto"/>
        </w:pBdr>
        <w:spacing w:after="120"/>
        <w:rPr>
          <w:rFonts w:ascii="Garamond" w:hAnsi="Garamond"/>
          <w:b/>
          <w:lang w:val="en-GB"/>
        </w:rPr>
      </w:pPr>
      <w:r w:rsidRPr="00982125">
        <w:rPr>
          <w:rFonts w:ascii="Garamond" w:hAnsi="Garamond"/>
          <w:b/>
          <w:lang w:val="en-GB"/>
        </w:rPr>
        <w:t>Other information</w:t>
      </w:r>
    </w:p>
    <w:p w:rsidR="00413DAC" w:rsidRPr="00982125" w:rsidRDefault="00413DAC" w:rsidP="00982125">
      <w:pPr>
        <w:pBdr>
          <w:top w:val="none" w:sz="0" w:space="0" w:color="auto"/>
          <w:left w:val="none" w:sz="0" w:space="0" w:color="auto"/>
          <w:bottom w:val="none" w:sz="0" w:space="0" w:color="auto"/>
          <w:right w:val="none" w:sz="0" w:space="0" w:color="auto"/>
          <w:bar w:val="none" w:sz="0" w:color="auto"/>
        </w:pBdr>
        <w:spacing w:after="120"/>
        <w:rPr>
          <w:rFonts w:ascii="Garamond" w:hAnsi="Garamond"/>
          <w:b/>
          <w:lang w:val="en-GB"/>
        </w:rPr>
      </w:pPr>
      <w:r w:rsidRPr="00982125">
        <w:rPr>
          <w:rFonts w:ascii="Garamond" w:hAnsi="Garamond"/>
          <w:b/>
          <w:lang w:val="en-GB"/>
        </w:rPr>
        <w:t>/</w:t>
      </w:r>
    </w:p>
    <w:sectPr w:rsidR="00413DAC" w:rsidRPr="00982125" w:rsidSect="0067641D">
      <w:footerReference w:type="default" r:id="rId9"/>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DAC" w:rsidRDefault="00413DAC">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413DAC" w:rsidRDefault="00413DAC">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AC" w:rsidRPr="00BD4BDD" w:rsidRDefault="00413DAC" w:rsidP="00BD4BDD">
    <w:pPr>
      <w:pStyle w:val="Footer"/>
      <w:pBdr>
        <w:top w:val="none" w:sz="0" w:space="0" w:color="auto"/>
        <w:left w:val="none" w:sz="0" w:space="0" w:color="auto"/>
        <w:bottom w:val="none" w:sz="0" w:space="0" w:color="auto"/>
        <w:right w:val="none" w:sz="0" w:space="0" w:color="auto"/>
        <w:bar w:val="none" w:sz="0" w:color="auto"/>
      </w:pBdr>
      <w:jc w:val="center"/>
      <w:rPr>
        <w:rFonts w:ascii="Garamond" w:hAnsi="Garamond"/>
        <w:sz w:val="20"/>
      </w:rPr>
    </w:pPr>
    <w:r w:rsidRPr="00BD4BDD">
      <w:rPr>
        <w:rFonts w:ascii="Garamond" w:hAnsi="Garamond"/>
        <w:sz w:val="20"/>
      </w:rPr>
      <w:fldChar w:fldCharType="begin"/>
    </w:r>
    <w:r w:rsidRPr="00BD4BDD">
      <w:rPr>
        <w:rFonts w:ascii="Garamond" w:hAnsi="Garamond"/>
        <w:sz w:val="20"/>
      </w:rPr>
      <w:instrText xml:space="preserve"> PAGE </w:instrText>
    </w:r>
    <w:r w:rsidRPr="00BD4BDD">
      <w:rPr>
        <w:rFonts w:ascii="Garamond" w:hAnsi="Garamond"/>
        <w:sz w:val="20"/>
      </w:rPr>
      <w:fldChar w:fldCharType="separate"/>
    </w:r>
    <w:r>
      <w:rPr>
        <w:rFonts w:ascii="Garamond" w:hAnsi="Garamond"/>
        <w:noProof/>
        <w:sz w:val="20"/>
      </w:rPr>
      <w:t>7</w:t>
    </w:r>
    <w:r w:rsidRPr="00BD4BDD">
      <w:rPr>
        <w:rFonts w:ascii="Garamond" w:hAnsi="Garamond"/>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DAC" w:rsidRDefault="00413DA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413DAC" w:rsidRDefault="00413DAC">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90C"/>
    <w:multiLevelType w:val="hybridMultilevel"/>
    <w:tmpl w:val="71B0ED8C"/>
    <w:numStyleLink w:val="ImportedStyle3"/>
  </w:abstractNum>
  <w:abstractNum w:abstractNumId="1">
    <w:nsid w:val="09163FA2"/>
    <w:multiLevelType w:val="hybridMultilevel"/>
    <w:tmpl w:val="DCECD3D0"/>
    <w:numStyleLink w:val="Bullets"/>
  </w:abstractNum>
  <w:abstractNum w:abstractNumId="2">
    <w:nsid w:val="09E71801"/>
    <w:multiLevelType w:val="hybridMultilevel"/>
    <w:tmpl w:val="BE3440B4"/>
    <w:lvl w:ilvl="0" w:tplc="0409000F">
      <w:start w:val="9"/>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B6F448F"/>
    <w:multiLevelType w:val="hybridMultilevel"/>
    <w:tmpl w:val="E5F0C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296A6D"/>
    <w:multiLevelType w:val="hybridMultilevel"/>
    <w:tmpl w:val="2A30F9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F25C0C"/>
    <w:multiLevelType w:val="hybridMultilevel"/>
    <w:tmpl w:val="0B9CA352"/>
    <w:lvl w:ilvl="0" w:tplc="03089EA0">
      <w:start w:val="1"/>
      <w:numFmt w:val="bullet"/>
      <w:lvlText w:val="-"/>
      <w:lvlJc w:val="left"/>
      <w:pPr>
        <w:ind w:left="714" w:hanging="357"/>
      </w:pPr>
      <w:rPr>
        <w:rFonts w:ascii="Arial" w:eastAsia="Times New Roman" w:hAnsi="Arial"/>
        <w:b w:val="0"/>
        <w:i w:val="0"/>
        <w:caps w:val="0"/>
        <w:smallCaps w:val="0"/>
        <w:strike w:val="0"/>
        <w:dstrike w:val="0"/>
        <w:color w:val="000000"/>
        <w:spacing w:val="0"/>
        <w:w w:val="100"/>
        <w:kern w:val="0"/>
        <w:position w:val="0"/>
        <w:vertAlign w:val="baseline"/>
      </w:rPr>
    </w:lvl>
    <w:lvl w:ilvl="1" w:tplc="D940F33C">
      <w:start w:val="1"/>
      <w:numFmt w:val="bullet"/>
      <w:lvlText w:val="o"/>
      <w:lvlJc w:val="left"/>
      <w:pPr>
        <w:ind w:left="1422" w:hanging="345"/>
      </w:pPr>
      <w:rPr>
        <w:rFonts w:ascii="Arial" w:eastAsia="Times New Roman" w:hAnsi="Arial"/>
        <w:b w:val="0"/>
        <w:i w:val="0"/>
        <w:caps w:val="0"/>
        <w:smallCaps w:val="0"/>
        <w:strike w:val="0"/>
        <w:dstrike w:val="0"/>
        <w:color w:val="000000"/>
        <w:spacing w:val="0"/>
        <w:w w:val="100"/>
        <w:kern w:val="0"/>
        <w:position w:val="0"/>
        <w:vertAlign w:val="baseline"/>
      </w:rPr>
    </w:lvl>
    <w:lvl w:ilvl="2" w:tplc="0304EC0A">
      <w:start w:val="1"/>
      <w:numFmt w:val="bullet"/>
      <w:lvlText w:val="▪"/>
      <w:lvlJc w:val="left"/>
      <w:pPr>
        <w:ind w:left="2130" w:hanging="333"/>
      </w:pPr>
      <w:rPr>
        <w:rFonts w:ascii="Arial" w:eastAsia="Times New Roman" w:hAnsi="Arial"/>
        <w:b w:val="0"/>
        <w:i w:val="0"/>
        <w:caps w:val="0"/>
        <w:smallCaps w:val="0"/>
        <w:strike w:val="0"/>
        <w:dstrike w:val="0"/>
        <w:color w:val="000000"/>
        <w:spacing w:val="0"/>
        <w:w w:val="100"/>
        <w:kern w:val="0"/>
        <w:position w:val="0"/>
        <w:vertAlign w:val="baseline"/>
      </w:rPr>
    </w:lvl>
    <w:lvl w:ilvl="3" w:tplc="F5EE6712">
      <w:start w:val="1"/>
      <w:numFmt w:val="bullet"/>
      <w:lvlText w:val="•"/>
      <w:lvlJc w:val="left"/>
      <w:pPr>
        <w:ind w:left="2838" w:hanging="321"/>
      </w:pPr>
      <w:rPr>
        <w:rFonts w:ascii="Arial" w:eastAsia="Times New Roman" w:hAnsi="Arial"/>
        <w:b w:val="0"/>
        <w:i w:val="0"/>
        <w:caps w:val="0"/>
        <w:smallCaps w:val="0"/>
        <w:strike w:val="0"/>
        <w:dstrike w:val="0"/>
        <w:color w:val="000000"/>
        <w:spacing w:val="0"/>
        <w:w w:val="100"/>
        <w:kern w:val="0"/>
        <w:position w:val="0"/>
        <w:vertAlign w:val="baseline"/>
      </w:rPr>
    </w:lvl>
    <w:lvl w:ilvl="4" w:tplc="77264B98">
      <w:start w:val="1"/>
      <w:numFmt w:val="bullet"/>
      <w:lvlText w:val="o"/>
      <w:lvlJc w:val="left"/>
      <w:pPr>
        <w:ind w:left="3546" w:hanging="309"/>
      </w:pPr>
      <w:rPr>
        <w:rFonts w:ascii="Arial" w:eastAsia="Times New Roman" w:hAnsi="Arial"/>
        <w:b w:val="0"/>
        <w:i w:val="0"/>
        <w:caps w:val="0"/>
        <w:smallCaps w:val="0"/>
        <w:strike w:val="0"/>
        <w:dstrike w:val="0"/>
        <w:color w:val="000000"/>
        <w:spacing w:val="0"/>
        <w:w w:val="100"/>
        <w:kern w:val="0"/>
        <w:position w:val="0"/>
        <w:vertAlign w:val="baseline"/>
      </w:rPr>
    </w:lvl>
    <w:lvl w:ilvl="5" w:tplc="799A6F0A">
      <w:start w:val="1"/>
      <w:numFmt w:val="bullet"/>
      <w:lvlText w:val="▪"/>
      <w:lvlJc w:val="left"/>
      <w:pPr>
        <w:ind w:left="4254" w:hanging="297"/>
      </w:pPr>
      <w:rPr>
        <w:rFonts w:ascii="Arial" w:eastAsia="Times New Roman" w:hAnsi="Arial"/>
        <w:b w:val="0"/>
        <w:i w:val="0"/>
        <w:caps w:val="0"/>
        <w:smallCaps w:val="0"/>
        <w:strike w:val="0"/>
        <w:dstrike w:val="0"/>
        <w:color w:val="000000"/>
        <w:spacing w:val="0"/>
        <w:w w:val="100"/>
        <w:kern w:val="0"/>
        <w:position w:val="0"/>
        <w:vertAlign w:val="baseline"/>
      </w:rPr>
    </w:lvl>
    <w:lvl w:ilvl="6" w:tplc="6E74C0E6">
      <w:start w:val="1"/>
      <w:numFmt w:val="bullet"/>
      <w:lvlText w:val="•"/>
      <w:lvlJc w:val="left"/>
      <w:pPr>
        <w:ind w:left="4962" w:hanging="285"/>
      </w:pPr>
      <w:rPr>
        <w:rFonts w:ascii="Arial" w:eastAsia="Times New Roman" w:hAnsi="Arial"/>
        <w:b w:val="0"/>
        <w:i w:val="0"/>
        <w:caps w:val="0"/>
        <w:smallCaps w:val="0"/>
        <w:strike w:val="0"/>
        <w:dstrike w:val="0"/>
        <w:color w:val="000000"/>
        <w:spacing w:val="0"/>
        <w:w w:val="100"/>
        <w:kern w:val="0"/>
        <w:position w:val="0"/>
        <w:vertAlign w:val="baseline"/>
      </w:rPr>
    </w:lvl>
    <w:lvl w:ilvl="7" w:tplc="CEA4E8BE">
      <w:start w:val="1"/>
      <w:numFmt w:val="bullet"/>
      <w:lvlText w:val="o"/>
      <w:lvlJc w:val="left"/>
      <w:pPr>
        <w:ind w:left="5670" w:hanging="273"/>
      </w:pPr>
      <w:rPr>
        <w:rFonts w:ascii="Arial" w:eastAsia="Times New Roman" w:hAnsi="Arial"/>
        <w:b w:val="0"/>
        <w:i w:val="0"/>
        <w:caps w:val="0"/>
        <w:smallCaps w:val="0"/>
        <w:strike w:val="0"/>
        <w:dstrike w:val="0"/>
        <w:color w:val="000000"/>
        <w:spacing w:val="0"/>
        <w:w w:val="100"/>
        <w:kern w:val="0"/>
        <w:position w:val="0"/>
        <w:vertAlign w:val="baseline"/>
      </w:rPr>
    </w:lvl>
    <w:lvl w:ilvl="8" w:tplc="6762AD16">
      <w:start w:val="1"/>
      <w:numFmt w:val="bullet"/>
      <w:lvlText w:val="▪"/>
      <w:lvlJc w:val="left"/>
      <w:pPr>
        <w:ind w:left="6378" w:hanging="261"/>
      </w:pPr>
      <w:rPr>
        <w:rFonts w:ascii="Arial" w:eastAsia="Times New Roman" w:hAnsi="Arial"/>
        <w:b w:val="0"/>
        <w:i w:val="0"/>
        <w:caps w:val="0"/>
        <w:smallCaps w:val="0"/>
        <w:strike w:val="0"/>
        <w:dstrike w:val="0"/>
        <w:color w:val="000000"/>
        <w:spacing w:val="0"/>
        <w:w w:val="100"/>
        <w:kern w:val="0"/>
        <w:position w:val="0"/>
        <w:vertAlign w:val="baseline"/>
      </w:rPr>
    </w:lvl>
  </w:abstractNum>
  <w:abstractNum w:abstractNumId="6">
    <w:nsid w:val="158717AF"/>
    <w:multiLevelType w:val="hybridMultilevel"/>
    <w:tmpl w:val="7DD4ACB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04090003">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vertAlign w:val="base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7">
    <w:nsid w:val="18797D83"/>
    <w:multiLevelType w:val="hybridMultilevel"/>
    <w:tmpl w:val="DCECD3D0"/>
    <w:styleLink w:val="Bullets"/>
    <w:lvl w:ilvl="0" w:tplc="82F20B5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8DEC10AE">
      <w:start w:val="1"/>
      <w:numFmt w:val="bullet"/>
      <w:lvlText w:val="•"/>
      <w:lvlJc w:val="left"/>
      <w:pPr>
        <w:ind w:left="789" w:hanging="189"/>
      </w:pPr>
      <w:rPr>
        <w:rFonts w:hAnsi="Arial Unicode MS"/>
        <w:caps w:val="0"/>
        <w:smallCaps w:val="0"/>
        <w:strike w:val="0"/>
        <w:dstrike w:val="0"/>
        <w:color w:val="000000"/>
        <w:spacing w:val="0"/>
        <w:w w:val="100"/>
        <w:kern w:val="0"/>
        <w:position w:val="0"/>
        <w:vertAlign w:val="baseline"/>
      </w:rPr>
    </w:lvl>
    <w:lvl w:ilvl="2" w:tplc="4E72DAFC">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B7B676FC">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18780E50">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4F608436">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7F963402">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999C9BF2">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2884C914">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8">
    <w:nsid w:val="1BFE1B66"/>
    <w:multiLevelType w:val="hybridMultilevel"/>
    <w:tmpl w:val="82CE85F6"/>
    <w:styleLink w:val="Numbered"/>
    <w:lvl w:ilvl="0" w:tplc="930CACF8">
      <w:start w:val="1"/>
      <w:numFmt w:val="decimal"/>
      <w:lvlText w:val="%1."/>
      <w:lvlJc w:val="left"/>
      <w:pPr>
        <w:ind w:left="253" w:hanging="253"/>
      </w:pPr>
      <w:rPr>
        <w:rFonts w:hAnsi="Arial Unicode MS" w:cs="Times New Roman"/>
        <w:caps w:val="0"/>
        <w:smallCaps w:val="0"/>
        <w:strike w:val="0"/>
        <w:dstrike w:val="0"/>
        <w:color w:val="000000"/>
        <w:spacing w:val="0"/>
        <w:w w:val="100"/>
        <w:kern w:val="0"/>
        <w:position w:val="0"/>
        <w:vertAlign w:val="baseline"/>
      </w:rPr>
    </w:lvl>
    <w:lvl w:ilvl="1" w:tplc="1C429A2A">
      <w:start w:val="1"/>
      <w:numFmt w:val="decimal"/>
      <w:lvlText w:val="%2."/>
      <w:lvlJc w:val="left"/>
      <w:pPr>
        <w:ind w:left="1053" w:hanging="253"/>
      </w:pPr>
      <w:rPr>
        <w:rFonts w:hAnsi="Arial Unicode MS" w:cs="Times New Roman"/>
        <w:caps w:val="0"/>
        <w:smallCaps w:val="0"/>
        <w:strike w:val="0"/>
        <w:dstrike w:val="0"/>
        <w:color w:val="000000"/>
        <w:spacing w:val="0"/>
        <w:w w:val="100"/>
        <w:kern w:val="0"/>
        <w:position w:val="0"/>
        <w:vertAlign w:val="baseline"/>
      </w:rPr>
    </w:lvl>
    <w:lvl w:ilvl="2" w:tplc="E16A3576">
      <w:start w:val="1"/>
      <w:numFmt w:val="decimal"/>
      <w:lvlText w:val="%3."/>
      <w:lvlJc w:val="left"/>
      <w:pPr>
        <w:ind w:left="1853" w:hanging="253"/>
      </w:pPr>
      <w:rPr>
        <w:rFonts w:hAnsi="Arial Unicode MS" w:cs="Times New Roman"/>
        <w:caps w:val="0"/>
        <w:smallCaps w:val="0"/>
        <w:strike w:val="0"/>
        <w:dstrike w:val="0"/>
        <w:color w:val="000000"/>
        <w:spacing w:val="0"/>
        <w:w w:val="100"/>
        <w:kern w:val="0"/>
        <w:position w:val="0"/>
        <w:vertAlign w:val="baseline"/>
      </w:rPr>
    </w:lvl>
    <w:lvl w:ilvl="3" w:tplc="71929186">
      <w:start w:val="1"/>
      <w:numFmt w:val="decimal"/>
      <w:lvlText w:val="%4."/>
      <w:lvlJc w:val="left"/>
      <w:pPr>
        <w:ind w:left="2653" w:hanging="253"/>
      </w:pPr>
      <w:rPr>
        <w:rFonts w:hAnsi="Arial Unicode MS" w:cs="Times New Roman"/>
        <w:caps w:val="0"/>
        <w:smallCaps w:val="0"/>
        <w:strike w:val="0"/>
        <w:dstrike w:val="0"/>
        <w:color w:val="000000"/>
        <w:spacing w:val="0"/>
        <w:w w:val="100"/>
        <w:kern w:val="0"/>
        <w:position w:val="0"/>
        <w:vertAlign w:val="baseline"/>
      </w:rPr>
    </w:lvl>
    <w:lvl w:ilvl="4" w:tplc="4050CEE4">
      <w:start w:val="1"/>
      <w:numFmt w:val="decimal"/>
      <w:lvlText w:val="%5."/>
      <w:lvlJc w:val="left"/>
      <w:pPr>
        <w:ind w:left="3453" w:hanging="253"/>
      </w:pPr>
      <w:rPr>
        <w:rFonts w:hAnsi="Arial Unicode MS" w:cs="Times New Roman"/>
        <w:caps w:val="0"/>
        <w:smallCaps w:val="0"/>
        <w:strike w:val="0"/>
        <w:dstrike w:val="0"/>
        <w:color w:val="000000"/>
        <w:spacing w:val="0"/>
        <w:w w:val="100"/>
        <w:kern w:val="0"/>
        <w:position w:val="0"/>
        <w:vertAlign w:val="baseline"/>
      </w:rPr>
    </w:lvl>
    <w:lvl w:ilvl="5" w:tplc="A302FE86">
      <w:start w:val="1"/>
      <w:numFmt w:val="decimal"/>
      <w:lvlText w:val="%6."/>
      <w:lvlJc w:val="left"/>
      <w:pPr>
        <w:ind w:left="4253" w:hanging="253"/>
      </w:pPr>
      <w:rPr>
        <w:rFonts w:hAnsi="Arial Unicode MS" w:cs="Times New Roman"/>
        <w:caps w:val="0"/>
        <w:smallCaps w:val="0"/>
        <w:strike w:val="0"/>
        <w:dstrike w:val="0"/>
        <w:color w:val="000000"/>
        <w:spacing w:val="0"/>
        <w:w w:val="100"/>
        <w:kern w:val="0"/>
        <w:position w:val="0"/>
        <w:vertAlign w:val="baseline"/>
      </w:rPr>
    </w:lvl>
    <w:lvl w:ilvl="6" w:tplc="FC0AD358">
      <w:start w:val="1"/>
      <w:numFmt w:val="decimal"/>
      <w:lvlText w:val="%7."/>
      <w:lvlJc w:val="left"/>
      <w:pPr>
        <w:ind w:left="5053" w:hanging="253"/>
      </w:pPr>
      <w:rPr>
        <w:rFonts w:hAnsi="Arial Unicode MS" w:cs="Times New Roman"/>
        <w:caps w:val="0"/>
        <w:smallCaps w:val="0"/>
        <w:strike w:val="0"/>
        <w:dstrike w:val="0"/>
        <w:color w:val="000000"/>
        <w:spacing w:val="0"/>
        <w:w w:val="100"/>
        <w:kern w:val="0"/>
        <w:position w:val="0"/>
        <w:vertAlign w:val="baseline"/>
      </w:rPr>
    </w:lvl>
    <w:lvl w:ilvl="7" w:tplc="8B7C7D72">
      <w:start w:val="1"/>
      <w:numFmt w:val="decimal"/>
      <w:lvlText w:val="%8."/>
      <w:lvlJc w:val="left"/>
      <w:pPr>
        <w:ind w:left="5853" w:hanging="253"/>
      </w:pPr>
      <w:rPr>
        <w:rFonts w:hAnsi="Arial Unicode MS" w:cs="Times New Roman"/>
        <w:caps w:val="0"/>
        <w:smallCaps w:val="0"/>
        <w:strike w:val="0"/>
        <w:dstrike w:val="0"/>
        <w:color w:val="000000"/>
        <w:spacing w:val="0"/>
        <w:w w:val="100"/>
        <w:kern w:val="0"/>
        <w:position w:val="0"/>
        <w:vertAlign w:val="baseline"/>
      </w:rPr>
    </w:lvl>
    <w:lvl w:ilvl="8" w:tplc="E4BCBE04">
      <w:start w:val="1"/>
      <w:numFmt w:val="decimal"/>
      <w:lvlText w:val="%9."/>
      <w:lvlJc w:val="left"/>
      <w:pPr>
        <w:ind w:left="6653" w:hanging="253"/>
      </w:pPr>
      <w:rPr>
        <w:rFonts w:hAnsi="Arial Unicode MS" w:cs="Times New Roman"/>
        <w:caps w:val="0"/>
        <w:smallCaps w:val="0"/>
        <w:strike w:val="0"/>
        <w:dstrike w:val="0"/>
        <w:color w:val="000000"/>
        <w:spacing w:val="0"/>
        <w:w w:val="100"/>
        <w:kern w:val="0"/>
        <w:position w:val="0"/>
        <w:vertAlign w:val="baseline"/>
      </w:rPr>
    </w:lvl>
  </w:abstractNum>
  <w:abstractNum w:abstractNumId="9">
    <w:nsid w:val="1DBC7052"/>
    <w:multiLevelType w:val="hybridMultilevel"/>
    <w:tmpl w:val="71B0ED8C"/>
    <w:styleLink w:val="ImportedStyle3"/>
    <w:lvl w:ilvl="0" w:tplc="AEACA7F4">
      <w:start w:val="1"/>
      <w:numFmt w:val="bullet"/>
      <w:lvlText w:val="-"/>
      <w:lvlJc w:val="left"/>
      <w:pPr>
        <w:tabs>
          <w:tab w:val="left" w:pos="1440"/>
        </w:tabs>
        <w:ind w:left="720" w:hanging="360"/>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E8A6FF6">
      <w:start w:val="1"/>
      <w:numFmt w:val="bullet"/>
      <w:lvlText w:val="o"/>
      <w:lvlJc w:val="left"/>
      <w:pPr>
        <w:ind w:left="144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BBE863AE">
      <w:start w:val="1"/>
      <w:numFmt w:val="bullet"/>
      <w:lvlText w:val="▪"/>
      <w:lvlJc w:val="left"/>
      <w:pPr>
        <w:tabs>
          <w:tab w:val="left" w:pos="1440"/>
        </w:tabs>
        <w:ind w:left="219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3" w:tplc="A05A0A2A">
      <w:start w:val="1"/>
      <w:numFmt w:val="bullet"/>
      <w:lvlText w:val="•"/>
      <w:lvlJc w:val="left"/>
      <w:pPr>
        <w:tabs>
          <w:tab w:val="left" w:pos="1440"/>
        </w:tabs>
        <w:ind w:left="291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4" w:tplc="3CD2AD1E">
      <w:start w:val="1"/>
      <w:numFmt w:val="bullet"/>
      <w:lvlText w:val="o"/>
      <w:lvlJc w:val="left"/>
      <w:pPr>
        <w:tabs>
          <w:tab w:val="left" w:pos="1440"/>
        </w:tabs>
        <w:ind w:left="363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82B426">
      <w:start w:val="1"/>
      <w:numFmt w:val="bullet"/>
      <w:lvlText w:val="▪"/>
      <w:lvlJc w:val="left"/>
      <w:pPr>
        <w:tabs>
          <w:tab w:val="left" w:pos="1440"/>
        </w:tabs>
        <w:ind w:left="435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6" w:tplc="9A46E42A">
      <w:start w:val="1"/>
      <w:numFmt w:val="bullet"/>
      <w:lvlText w:val="•"/>
      <w:lvlJc w:val="left"/>
      <w:pPr>
        <w:tabs>
          <w:tab w:val="left" w:pos="1440"/>
        </w:tabs>
        <w:ind w:left="507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7" w:tplc="D19E4494">
      <w:start w:val="1"/>
      <w:numFmt w:val="bullet"/>
      <w:lvlText w:val="o"/>
      <w:lvlJc w:val="left"/>
      <w:pPr>
        <w:tabs>
          <w:tab w:val="left" w:pos="1440"/>
        </w:tabs>
        <w:ind w:left="5793" w:hanging="393"/>
      </w:pPr>
      <w:rPr>
        <w:rFonts w:ascii="Courier New" w:eastAsia="Times New Roman" w:hAnsi="Courier New"/>
        <w:b w:val="0"/>
        <w:i w:val="0"/>
        <w:caps w:val="0"/>
        <w:smallCaps w:val="0"/>
        <w:strike w:val="0"/>
        <w:dstrike w:val="0"/>
        <w:color w:val="000000"/>
        <w:spacing w:val="0"/>
        <w:w w:val="100"/>
        <w:kern w:val="0"/>
        <w:position w:val="0"/>
        <w:vertAlign w:val="baseline"/>
      </w:rPr>
    </w:lvl>
    <w:lvl w:ilvl="8" w:tplc="4B64C6FE">
      <w:start w:val="1"/>
      <w:numFmt w:val="bullet"/>
      <w:lvlText w:val="▪"/>
      <w:lvlJc w:val="left"/>
      <w:pPr>
        <w:tabs>
          <w:tab w:val="left" w:pos="1440"/>
        </w:tabs>
        <w:ind w:left="6513" w:hanging="393"/>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0">
    <w:nsid w:val="27814CBD"/>
    <w:multiLevelType w:val="hybridMultilevel"/>
    <w:tmpl w:val="7A3A93A0"/>
    <w:lvl w:ilvl="0" w:tplc="FE1E72E0">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FD53E2D"/>
    <w:multiLevelType w:val="hybridMultilevel"/>
    <w:tmpl w:val="F626A068"/>
    <w:styleLink w:val="ImportedStyle1"/>
    <w:lvl w:ilvl="0" w:tplc="275AF84E">
      <w:start w:val="1"/>
      <w:numFmt w:val="upperRoman"/>
      <w:lvlText w:val="%1."/>
      <w:lvlJc w:val="left"/>
      <w:pPr>
        <w:ind w:left="284" w:hanging="284"/>
      </w:pPr>
      <w:rPr>
        <w:rFonts w:hAnsi="Arial Unicode MS" w:cs="Times New Roman"/>
        <w:b/>
        <w:bCs/>
        <w:caps w:val="0"/>
        <w:smallCaps w:val="0"/>
        <w:strike w:val="0"/>
        <w:dstrike w:val="0"/>
        <w:color w:val="000000"/>
        <w:spacing w:val="0"/>
        <w:w w:val="100"/>
        <w:kern w:val="0"/>
        <w:position w:val="0"/>
        <w:vertAlign w:val="baseline"/>
      </w:rPr>
    </w:lvl>
    <w:lvl w:ilvl="1" w:tplc="5D924388">
      <w:start w:val="1"/>
      <w:numFmt w:val="lowerLetter"/>
      <w:lvlText w:val="%2."/>
      <w:lvlJc w:val="left"/>
      <w:pPr>
        <w:ind w:left="759" w:hanging="759"/>
      </w:pPr>
      <w:rPr>
        <w:rFonts w:hAnsi="Arial Unicode MS" w:cs="Times New Roman"/>
        <w:b/>
        <w:bCs/>
        <w:caps w:val="0"/>
        <w:smallCaps w:val="0"/>
        <w:strike w:val="0"/>
        <w:dstrike w:val="0"/>
        <w:color w:val="000000"/>
        <w:spacing w:val="0"/>
        <w:w w:val="100"/>
        <w:kern w:val="0"/>
        <w:position w:val="0"/>
        <w:vertAlign w:val="baseline"/>
      </w:rPr>
    </w:lvl>
    <w:lvl w:ilvl="2" w:tplc="4934E2D2">
      <w:start w:val="1"/>
      <w:numFmt w:val="lowerRoman"/>
      <w:lvlText w:val="%3."/>
      <w:lvlJc w:val="left"/>
      <w:pPr>
        <w:ind w:left="1419" w:hanging="665"/>
      </w:pPr>
      <w:rPr>
        <w:rFonts w:hAnsi="Arial Unicode MS" w:cs="Times New Roman"/>
        <w:b/>
        <w:bCs/>
        <w:caps w:val="0"/>
        <w:smallCaps w:val="0"/>
        <w:strike w:val="0"/>
        <w:dstrike w:val="0"/>
        <w:color w:val="000000"/>
        <w:spacing w:val="0"/>
        <w:w w:val="100"/>
        <w:kern w:val="0"/>
        <w:position w:val="0"/>
        <w:vertAlign w:val="baseline"/>
      </w:rPr>
    </w:lvl>
    <w:lvl w:ilvl="3" w:tplc="54023C34">
      <w:start w:val="1"/>
      <w:numFmt w:val="decimal"/>
      <w:lvlText w:val="%4."/>
      <w:lvlJc w:val="left"/>
      <w:pPr>
        <w:ind w:left="2145" w:hanging="733"/>
      </w:pPr>
      <w:rPr>
        <w:rFonts w:hAnsi="Arial Unicode MS" w:cs="Times New Roman"/>
        <w:b/>
        <w:bCs/>
        <w:caps w:val="0"/>
        <w:smallCaps w:val="0"/>
        <w:strike w:val="0"/>
        <w:dstrike w:val="0"/>
        <w:color w:val="000000"/>
        <w:spacing w:val="0"/>
        <w:w w:val="100"/>
        <w:kern w:val="0"/>
        <w:position w:val="0"/>
        <w:vertAlign w:val="baseline"/>
      </w:rPr>
    </w:lvl>
    <w:lvl w:ilvl="4" w:tplc="E21E2646">
      <w:start w:val="1"/>
      <w:numFmt w:val="lowerLetter"/>
      <w:lvlText w:val="%5."/>
      <w:lvlJc w:val="left"/>
      <w:pPr>
        <w:ind w:left="2864" w:hanging="720"/>
      </w:pPr>
      <w:rPr>
        <w:rFonts w:hAnsi="Arial Unicode MS" w:cs="Times New Roman"/>
        <w:b/>
        <w:bCs/>
        <w:caps w:val="0"/>
        <w:smallCaps w:val="0"/>
        <w:strike w:val="0"/>
        <w:dstrike w:val="0"/>
        <w:color w:val="000000"/>
        <w:spacing w:val="0"/>
        <w:w w:val="100"/>
        <w:kern w:val="0"/>
        <w:position w:val="0"/>
        <w:vertAlign w:val="baseline"/>
      </w:rPr>
    </w:lvl>
    <w:lvl w:ilvl="5" w:tplc="8F96ECB8">
      <w:start w:val="1"/>
      <w:numFmt w:val="lowerRoman"/>
      <w:lvlText w:val="%6."/>
      <w:lvlJc w:val="left"/>
      <w:pPr>
        <w:ind w:left="3576" w:hanging="626"/>
      </w:pPr>
      <w:rPr>
        <w:rFonts w:hAnsi="Arial Unicode MS" w:cs="Times New Roman"/>
        <w:b/>
        <w:bCs/>
        <w:caps w:val="0"/>
        <w:smallCaps w:val="0"/>
        <w:strike w:val="0"/>
        <w:dstrike w:val="0"/>
        <w:color w:val="000000"/>
        <w:spacing w:val="0"/>
        <w:w w:val="100"/>
        <w:kern w:val="0"/>
        <w:position w:val="0"/>
        <w:vertAlign w:val="baseline"/>
      </w:rPr>
    </w:lvl>
    <w:lvl w:ilvl="6" w:tplc="DD56BD1C">
      <w:start w:val="1"/>
      <w:numFmt w:val="decimal"/>
      <w:lvlText w:val="%7."/>
      <w:lvlJc w:val="left"/>
      <w:pPr>
        <w:ind w:left="4302" w:hanging="694"/>
      </w:pPr>
      <w:rPr>
        <w:rFonts w:hAnsi="Arial Unicode MS" w:cs="Times New Roman"/>
        <w:b/>
        <w:bCs/>
        <w:caps w:val="0"/>
        <w:smallCaps w:val="0"/>
        <w:strike w:val="0"/>
        <w:dstrike w:val="0"/>
        <w:color w:val="000000"/>
        <w:spacing w:val="0"/>
        <w:w w:val="100"/>
        <w:kern w:val="0"/>
        <w:position w:val="0"/>
        <w:vertAlign w:val="baseline"/>
      </w:rPr>
    </w:lvl>
    <w:lvl w:ilvl="7" w:tplc="90A44A58">
      <w:start w:val="1"/>
      <w:numFmt w:val="lowerLetter"/>
      <w:lvlText w:val="%8."/>
      <w:lvlJc w:val="left"/>
      <w:pPr>
        <w:ind w:left="5021" w:hanging="681"/>
      </w:pPr>
      <w:rPr>
        <w:rFonts w:hAnsi="Arial Unicode MS" w:cs="Times New Roman"/>
        <w:b/>
        <w:bCs/>
        <w:caps w:val="0"/>
        <w:smallCaps w:val="0"/>
        <w:strike w:val="0"/>
        <w:dstrike w:val="0"/>
        <w:color w:val="000000"/>
        <w:spacing w:val="0"/>
        <w:w w:val="100"/>
        <w:kern w:val="0"/>
        <w:position w:val="0"/>
        <w:vertAlign w:val="baseline"/>
      </w:rPr>
    </w:lvl>
    <w:lvl w:ilvl="8" w:tplc="775C8356">
      <w:start w:val="1"/>
      <w:numFmt w:val="lowerRoman"/>
      <w:lvlText w:val="%9."/>
      <w:lvlJc w:val="left"/>
      <w:pPr>
        <w:ind w:left="5733" w:hanging="587"/>
      </w:pPr>
      <w:rPr>
        <w:rFonts w:hAnsi="Arial Unicode MS" w:cs="Times New Roman"/>
        <w:b/>
        <w:bCs/>
        <w:caps w:val="0"/>
        <w:smallCaps w:val="0"/>
        <w:strike w:val="0"/>
        <w:dstrike w:val="0"/>
        <w:color w:val="000000"/>
        <w:spacing w:val="0"/>
        <w:w w:val="100"/>
        <w:kern w:val="0"/>
        <w:position w:val="0"/>
        <w:vertAlign w:val="baseline"/>
      </w:rPr>
    </w:lvl>
  </w:abstractNum>
  <w:abstractNum w:abstractNumId="12">
    <w:nsid w:val="33CE2419"/>
    <w:multiLevelType w:val="hybridMultilevel"/>
    <w:tmpl w:val="2F66CB60"/>
    <w:lvl w:ilvl="0" w:tplc="675E222E">
      <w:start w:val="1"/>
      <w:numFmt w:val="bullet"/>
      <w:lvlText w:val="•"/>
      <w:lvlJc w:val="left"/>
      <w:pPr>
        <w:ind w:left="189" w:hanging="189"/>
      </w:pPr>
      <w:rPr>
        <w:rFonts w:hAnsi="Arial Unicode MS"/>
        <w:caps w:val="0"/>
        <w:smallCaps w:val="0"/>
        <w:strike w:val="0"/>
        <w:dstrike w:val="0"/>
        <w:color w:val="000000"/>
        <w:spacing w:val="0"/>
        <w:w w:val="100"/>
        <w:kern w:val="0"/>
        <w:position w:val="0"/>
        <w:vertAlign w:val="baseline"/>
      </w:rPr>
    </w:lvl>
    <w:lvl w:ilvl="1" w:tplc="BB6235E2">
      <w:start w:val="1"/>
      <w:numFmt w:val="bullet"/>
      <w:lvlText w:val="o"/>
      <w:lvlJc w:val="left"/>
      <w:pPr>
        <w:ind w:left="960" w:hanging="360"/>
      </w:pPr>
      <w:rPr>
        <w:rFonts w:ascii="Courier New" w:hAnsi="Courier New" w:hint="default"/>
        <w:caps w:val="0"/>
        <w:smallCaps w:val="0"/>
        <w:strike w:val="0"/>
        <w:dstrike w:val="0"/>
        <w:color w:val="000000"/>
        <w:spacing w:val="0"/>
        <w:w w:val="100"/>
        <w:kern w:val="0"/>
        <w:position w:val="0"/>
        <w:sz w:val="16"/>
        <w:vertAlign w:val="baseline"/>
      </w:rPr>
    </w:lvl>
    <w:lvl w:ilvl="2" w:tplc="D0A86414">
      <w:start w:val="1"/>
      <w:numFmt w:val="bullet"/>
      <w:lvlText w:val="•"/>
      <w:lvlJc w:val="left"/>
      <w:pPr>
        <w:ind w:left="1389" w:hanging="189"/>
      </w:pPr>
      <w:rPr>
        <w:rFonts w:hAnsi="Arial Unicode MS"/>
        <w:caps w:val="0"/>
        <w:smallCaps w:val="0"/>
        <w:strike w:val="0"/>
        <w:dstrike w:val="0"/>
        <w:color w:val="000000"/>
        <w:spacing w:val="0"/>
        <w:w w:val="100"/>
        <w:kern w:val="0"/>
        <w:position w:val="0"/>
        <w:vertAlign w:val="baseline"/>
      </w:rPr>
    </w:lvl>
    <w:lvl w:ilvl="3" w:tplc="DF508034">
      <w:start w:val="1"/>
      <w:numFmt w:val="bullet"/>
      <w:lvlText w:val="•"/>
      <w:lvlJc w:val="left"/>
      <w:pPr>
        <w:ind w:left="1989" w:hanging="189"/>
      </w:pPr>
      <w:rPr>
        <w:rFonts w:hAnsi="Arial Unicode MS"/>
        <w:caps w:val="0"/>
        <w:smallCaps w:val="0"/>
        <w:strike w:val="0"/>
        <w:dstrike w:val="0"/>
        <w:color w:val="000000"/>
        <w:spacing w:val="0"/>
        <w:w w:val="100"/>
        <w:kern w:val="0"/>
        <w:position w:val="0"/>
        <w:vertAlign w:val="baseline"/>
      </w:rPr>
    </w:lvl>
    <w:lvl w:ilvl="4" w:tplc="C5DC366A">
      <w:start w:val="1"/>
      <w:numFmt w:val="bullet"/>
      <w:lvlText w:val="•"/>
      <w:lvlJc w:val="left"/>
      <w:pPr>
        <w:ind w:left="2589" w:hanging="189"/>
      </w:pPr>
      <w:rPr>
        <w:rFonts w:hAnsi="Arial Unicode MS"/>
        <w:caps w:val="0"/>
        <w:smallCaps w:val="0"/>
        <w:strike w:val="0"/>
        <w:dstrike w:val="0"/>
        <w:color w:val="000000"/>
        <w:spacing w:val="0"/>
        <w:w w:val="100"/>
        <w:kern w:val="0"/>
        <w:position w:val="0"/>
        <w:vertAlign w:val="baseline"/>
      </w:rPr>
    </w:lvl>
    <w:lvl w:ilvl="5" w:tplc="DF24E46A">
      <w:start w:val="1"/>
      <w:numFmt w:val="bullet"/>
      <w:lvlText w:val="•"/>
      <w:lvlJc w:val="left"/>
      <w:pPr>
        <w:ind w:left="3189" w:hanging="189"/>
      </w:pPr>
      <w:rPr>
        <w:rFonts w:hAnsi="Arial Unicode MS"/>
        <w:caps w:val="0"/>
        <w:smallCaps w:val="0"/>
        <w:strike w:val="0"/>
        <w:dstrike w:val="0"/>
        <w:color w:val="000000"/>
        <w:spacing w:val="0"/>
        <w:w w:val="100"/>
        <w:kern w:val="0"/>
        <w:position w:val="0"/>
        <w:vertAlign w:val="baseline"/>
      </w:rPr>
    </w:lvl>
    <w:lvl w:ilvl="6" w:tplc="64FC8D84">
      <w:start w:val="1"/>
      <w:numFmt w:val="bullet"/>
      <w:lvlText w:val="•"/>
      <w:lvlJc w:val="left"/>
      <w:pPr>
        <w:ind w:left="3789" w:hanging="189"/>
      </w:pPr>
      <w:rPr>
        <w:rFonts w:hAnsi="Arial Unicode MS"/>
        <w:caps w:val="0"/>
        <w:smallCaps w:val="0"/>
        <w:strike w:val="0"/>
        <w:dstrike w:val="0"/>
        <w:color w:val="000000"/>
        <w:spacing w:val="0"/>
        <w:w w:val="100"/>
        <w:kern w:val="0"/>
        <w:position w:val="0"/>
        <w:vertAlign w:val="baseline"/>
      </w:rPr>
    </w:lvl>
    <w:lvl w:ilvl="7" w:tplc="AD3C5536">
      <w:start w:val="1"/>
      <w:numFmt w:val="bullet"/>
      <w:lvlText w:val="•"/>
      <w:lvlJc w:val="left"/>
      <w:pPr>
        <w:ind w:left="4389" w:hanging="189"/>
      </w:pPr>
      <w:rPr>
        <w:rFonts w:hAnsi="Arial Unicode MS"/>
        <w:caps w:val="0"/>
        <w:smallCaps w:val="0"/>
        <w:strike w:val="0"/>
        <w:dstrike w:val="0"/>
        <w:color w:val="000000"/>
        <w:spacing w:val="0"/>
        <w:w w:val="100"/>
        <w:kern w:val="0"/>
        <w:position w:val="0"/>
        <w:vertAlign w:val="baseline"/>
      </w:rPr>
    </w:lvl>
    <w:lvl w:ilvl="8" w:tplc="538A429C">
      <w:start w:val="1"/>
      <w:numFmt w:val="bullet"/>
      <w:lvlText w:val="•"/>
      <w:lvlJc w:val="left"/>
      <w:pPr>
        <w:ind w:left="4989" w:hanging="189"/>
      </w:pPr>
      <w:rPr>
        <w:rFonts w:hAnsi="Arial Unicode MS"/>
        <w:caps w:val="0"/>
        <w:smallCaps w:val="0"/>
        <w:strike w:val="0"/>
        <w:dstrike w:val="0"/>
        <w:color w:val="000000"/>
        <w:spacing w:val="0"/>
        <w:w w:val="100"/>
        <w:kern w:val="0"/>
        <w:position w:val="0"/>
        <w:vertAlign w:val="baseline"/>
      </w:rPr>
    </w:lvl>
  </w:abstractNum>
  <w:abstractNum w:abstractNumId="13">
    <w:nsid w:val="44203338"/>
    <w:multiLevelType w:val="hybridMultilevel"/>
    <w:tmpl w:val="2D463FD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536505BB"/>
    <w:multiLevelType w:val="hybridMultilevel"/>
    <w:tmpl w:val="82CE85F6"/>
    <w:numStyleLink w:val="Numbered"/>
  </w:abstractNum>
  <w:abstractNum w:abstractNumId="15">
    <w:nsid w:val="59A12BCC"/>
    <w:multiLevelType w:val="hybridMultilevel"/>
    <w:tmpl w:val="D994AD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F3382B"/>
    <w:multiLevelType w:val="hybridMultilevel"/>
    <w:tmpl w:val="2DA2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7A4C0F"/>
    <w:multiLevelType w:val="hybridMultilevel"/>
    <w:tmpl w:val="47A28428"/>
    <w:lvl w:ilvl="0" w:tplc="5792EE82">
      <w:start w:val="1"/>
      <w:numFmt w:val="bullet"/>
      <w:lvlText w:val="-"/>
      <w:lvlJc w:val="left"/>
      <w:pPr>
        <w:ind w:left="714" w:hanging="357"/>
      </w:pPr>
      <w:rPr>
        <w:rFonts w:ascii="Arial" w:eastAsia="Times New Roman" w:hAnsi="Arial"/>
        <w:b w:val="0"/>
        <w:i w:val="0"/>
        <w:caps w:val="0"/>
        <w:smallCaps w:val="0"/>
        <w:strike w:val="0"/>
        <w:dstrike w:val="0"/>
        <w:color w:val="000000"/>
        <w:spacing w:val="0"/>
        <w:w w:val="100"/>
        <w:kern w:val="0"/>
        <w:position w:val="0"/>
        <w:vertAlign w:val="baseline"/>
      </w:rPr>
    </w:lvl>
    <w:lvl w:ilvl="1" w:tplc="B53E9A32">
      <w:start w:val="1"/>
      <w:numFmt w:val="bullet"/>
      <w:lvlText w:val="o"/>
      <w:lvlJc w:val="left"/>
      <w:pPr>
        <w:ind w:left="1422" w:hanging="345"/>
      </w:pPr>
      <w:rPr>
        <w:rFonts w:ascii="Arial" w:eastAsia="Times New Roman" w:hAnsi="Arial"/>
        <w:b w:val="0"/>
        <w:i w:val="0"/>
        <w:caps w:val="0"/>
        <w:smallCaps w:val="0"/>
        <w:strike w:val="0"/>
        <w:dstrike w:val="0"/>
        <w:color w:val="000000"/>
        <w:spacing w:val="0"/>
        <w:w w:val="100"/>
        <w:kern w:val="0"/>
        <w:position w:val="0"/>
        <w:vertAlign w:val="baseline"/>
      </w:rPr>
    </w:lvl>
    <w:lvl w:ilvl="2" w:tplc="F620BC5A">
      <w:start w:val="1"/>
      <w:numFmt w:val="bullet"/>
      <w:lvlText w:val="▪"/>
      <w:lvlJc w:val="left"/>
      <w:pPr>
        <w:ind w:left="2130" w:hanging="333"/>
      </w:pPr>
      <w:rPr>
        <w:rFonts w:ascii="Arial" w:eastAsia="Times New Roman" w:hAnsi="Arial"/>
        <w:b w:val="0"/>
        <w:i w:val="0"/>
        <w:caps w:val="0"/>
        <w:smallCaps w:val="0"/>
        <w:strike w:val="0"/>
        <w:dstrike w:val="0"/>
        <w:color w:val="000000"/>
        <w:spacing w:val="0"/>
        <w:w w:val="100"/>
        <w:kern w:val="0"/>
        <w:position w:val="0"/>
        <w:vertAlign w:val="baseline"/>
      </w:rPr>
    </w:lvl>
    <w:lvl w:ilvl="3" w:tplc="4DD0B594">
      <w:start w:val="1"/>
      <w:numFmt w:val="bullet"/>
      <w:lvlText w:val="•"/>
      <w:lvlJc w:val="left"/>
      <w:pPr>
        <w:ind w:left="2838" w:hanging="321"/>
      </w:pPr>
      <w:rPr>
        <w:rFonts w:ascii="Arial" w:eastAsia="Times New Roman" w:hAnsi="Arial"/>
        <w:b w:val="0"/>
        <w:i w:val="0"/>
        <w:caps w:val="0"/>
        <w:smallCaps w:val="0"/>
        <w:strike w:val="0"/>
        <w:dstrike w:val="0"/>
        <w:color w:val="000000"/>
        <w:spacing w:val="0"/>
        <w:w w:val="100"/>
        <w:kern w:val="0"/>
        <w:position w:val="0"/>
        <w:vertAlign w:val="baseline"/>
      </w:rPr>
    </w:lvl>
    <w:lvl w:ilvl="4" w:tplc="79541C2A">
      <w:start w:val="1"/>
      <w:numFmt w:val="bullet"/>
      <w:lvlText w:val="o"/>
      <w:lvlJc w:val="left"/>
      <w:pPr>
        <w:ind w:left="3546" w:hanging="309"/>
      </w:pPr>
      <w:rPr>
        <w:rFonts w:ascii="Arial" w:eastAsia="Times New Roman" w:hAnsi="Arial"/>
        <w:b w:val="0"/>
        <w:i w:val="0"/>
        <w:caps w:val="0"/>
        <w:smallCaps w:val="0"/>
        <w:strike w:val="0"/>
        <w:dstrike w:val="0"/>
        <w:color w:val="000000"/>
        <w:spacing w:val="0"/>
        <w:w w:val="100"/>
        <w:kern w:val="0"/>
        <w:position w:val="0"/>
        <w:vertAlign w:val="baseline"/>
      </w:rPr>
    </w:lvl>
    <w:lvl w:ilvl="5" w:tplc="EDD6D40A">
      <w:start w:val="1"/>
      <w:numFmt w:val="bullet"/>
      <w:lvlText w:val="▪"/>
      <w:lvlJc w:val="left"/>
      <w:pPr>
        <w:ind w:left="4254" w:hanging="297"/>
      </w:pPr>
      <w:rPr>
        <w:rFonts w:ascii="Arial" w:eastAsia="Times New Roman" w:hAnsi="Arial"/>
        <w:b w:val="0"/>
        <w:i w:val="0"/>
        <w:caps w:val="0"/>
        <w:smallCaps w:val="0"/>
        <w:strike w:val="0"/>
        <w:dstrike w:val="0"/>
        <w:color w:val="000000"/>
        <w:spacing w:val="0"/>
        <w:w w:val="100"/>
        <w:kern w:val="0"/>
        <w:position w:val="0"/>
        <w:vertAlign w:val="baseline"/>
      </w:rPr>
    </w:lvl>
    <w:lvl w:ilvl="6" w:tplc="1096927A">
      <w:start w:val="1"/>
      <w:numFmt w:val="bullet"/>
      <w:lvlText w:val="•"/>
      <w:lvlJc w:val="left"/>
      <w:pPr>
        <w:ind w:left="4962" w:hanging="285"/>
      </w:pPr>
      <w:rPr>
        <w:rFonts w:ascii="Arial" w:eastAsia="Times New Roman" w:hAnsi="Arial"/>
        <w:b w:val="0"/>
        <w:i w:val="0"/>
        <w:caps w:val="0"/>
        <w:smallCaps w:val="0"/>
        <w:strike w:val="0"/>
        <w:dstrike w:val="0"/>
        <w:color w:val="000000"/>
        <w:spacing w:val="0"/>
        <w:w w:val="100"/>
        <w:kern w:val="0"/>
        <w:position w:val="0"/>
        <w:vertAlign w:val="baseline"/>
      </w:rPr>
    </w:lvl>
    <w:lvl w:ilvl="7" w:tplc="C75E0BBE">
      <w:start w:val="1"/>
      <w:numFmt w:val="bullet"/>
      <w:lvlText w:val="o"/>
      <w:lvlJc w:val="left"/>
      <w:pPr>
        <w:ind w:left="5670" w:hanging="273"/>
      </w:pPr>
      <w:rPr>
        <w:rFonts w:ascii="Arial" w:eastAsia="Times New Roman" w:hAnsi="Arial"/>
        <w:b w:val="0"/>
        <w:i w:val="0"/>
        <w:caps w:val="0"/>
        <w:smallCaps w:val="0"/>
        <w:strike w:val="0"/>
        <w:dstrike w:val="0"/>
        <w:color w:val="000000"/>
        <w:spacing w:val="0"/>
        <w:w w:val="100"/>
        <w:kern w:val="0"/>
        <w:position w:val="0"/>
        <w:vertAlign w:val="baseline"/>
      </w:rPr>
    </w:lvl>
    <w:lvl w:ilvl="8" w:tplc="F3024644">
      <w:start w:val="1"/>
      <w:numFmt w:val="bullet"/>
      <w:lvlText w:val="▪"/>
      <w:lvlJc w:val="left"/>
      <w:pPr>
        <w:ind w:left="6378" w:hanging="261"/>
      </w:pPr>
      <w:rPr>
        <w:rFonts w:ascii="Arial" w:eastAsia="Times New Roman" w:hAnsi="Arial"/>
        <w:b w:val="0"/>
        <w:i w:val="0"/>
        <w:caps w:val="0"/>
        <w:smallCaps w:val="0"/>
        <w:strike w:val="0"/>
        <w:dstrike w:val="0"/>
        <w:color w:val="000000"/>
        <w:spacing w:val="0"/>
        <w:w w:val="100"/>
        <w:kern w:val="0"/>
        <w:position w:val="0"/>
        <w:vertAlign w:val="baseline"/>
      </w:rPr>
    </w:lvl>
  </w:abstractNum>
  <w:abstractNum w:abstractNumId="18">
    <w:nsid w:val="6F241208"/>
    <w:multiLevelType w:val="hybridMultilevel"/>
    <w:tmpl w:val="C59A3198"/>
    <w:lvl w:ilvl="0" w:tplc="0CEC2FC2">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30D1B8A"/>
    <w:multiLevelType w:val="hybridMultilevel"/>
    <w:tmpl w:val="41E206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39F7B99"/>
    <w:multiLevelType w:val="hybridMultilevel"/>
    <w:tmpl w:val="F626A068"/>
    <w:numStyleLink w:val="ImportedStyle1"/>
  </w:abstractNum>
  <w:abstractNum w:abstractNumId="21">
    <w:nsid w:val="74FA6977"/>
    <w:multiLevelType w:val="hybridMultilevel"/>
    <w:tmpl w:val="C0004F0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20"/>
  </w:num>
  <w:num w:numId="3">
    <w:abstractNumId w:val="7"/>
  </w:num>
  <w:num w:numId="4">
    <w:abstractNumId w:val="1"/>
  </w:num>
  <w:num w:numId="5">
    <w:abstractNumId w:val="1"/>
    <w:lvlOverride w:ilvl="0">
      <w:lvl w:ilvl="0" w:tplc="4554300C">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8BAE23E8">
        <w:start w:val="1"/>
        <w:numFmt w:val="bullet"/>
        <w:lvlText w:val="•"/>
        <w:lvlJc w:val="left"/>
        <w:pPr>
          <w:ind w:left="1149" w:hanging="189"/>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C7966878">
        <w:start w:val="1"/>
        <w:numFmt w:val="bullet"/>
        <w:lvlText w:val="•"/>
        <w:lvlJc w:val="left"/>
        <w:pPr>
          <w:ind w:left="1749" w:hanging="189"/>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3D94EBFE">
        <w:start w:val="1"/>
        <w:numFmt w:val="bullet"/>
        <w:lvlText w:val="•"/>
        <w:lvlJc w:val="left"/>
        <w:pPr>
          <w:ind w:left="2349" w:hanging="189"/>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F5E4D1BE">
        <w:start w:val="1"/>
        <w:numFmt w:val="bullet"/>
        <w:lvlText w:val="•"/>
        <w:lvlJc w:val="left"/>
        <w:pPr>
          <w:ind w:left="2949" w:hanging="189"/>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0E704290">
        <w:start w:val="1"/>
        <w:numFmt w:val="bullet"/>
        <w:lvlText w:val="•"/>
        <w:lvlJc w:val="left"/>
        <w:pPr>
          <w:ind w:left="3549" w:hanging="189"/>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DCEE45C0">
        <w:start w:val="1"/>
        <w:numFmt w:val="bullet"/>
        <w:lvlText w:val="•"/>
        <w:lvlJc w:val="left"/>
        <w:pPr>
          <w:ind w:left="4149" w:hanging="189"/>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56C094D6">
        <w:start w:val="1"/>
        <w:numFmt w:val="bullet"/>
        <w:lvlText w:val="•"/>
        <w:lvlJc w:val="left"/>
        <w:pPr>
          <w:ind w:left="4749" w:hanging="189"/>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756E79BA">
        <w:start w:val="1"/>
        <w:numFmt w:val="bullet"/>
        <w:lvlText w:val="•"/>
        <w:lvlJc w:val="left"/>
        <w:pPr>
          <w:ind w:left="5349" w:hanging="189"/>
        </w:pPr>
        <w:rPr>
          <w:rFonts w:hAnsi="Arial Unicode MS"/>
          <w:caps w:val="0"/>
          <w:smallCaps w:val="0"/>
          <w:strike w:val="0"/>
          <w:dstrike w:val="0"/>
          <w:outline w:val="0"/>
          <w:emboss w:val="0"/>
          <w:imprint w:val="0"/>
          <w:spacing w:val="0"/>
          <w:w w:val="100"/>
          <w:kern w:val="0"/>
          <w:position w:val="0"/>
          <w:vertAlign w:val="baseline"/>
        </w:rPr>
      </w:lvl>
    </w:lvlOverride>
  </w:num>
  <w:num w:numId="6">
    <w:abstractNumId w:val="8"/>
  </w:num>
  <w:num w:numId="7">
    <w:abstractNumId w:val="14"/>
    <w:lvlOverride w:ilvl="0">
      <w:lvl w:ilvl="0" w:tplc="80863C20">
        <w:start w:val="1"/>
        <w:numFmt w:val="decimal"/>
        <w:lvlText w:val="%1."/>
        <w:lvlJc w:val="left"/>
        <w:pPr>
          <w:ind w:left="253" w:hanging="253"/>
        </w:pPr>
        <w:rPr>
          <w:rFonts w:hAnsi="Arial Unicode MS" w:cs="Times New Roman"/>
          <w:b w:val="0"/>
          <w:caps w:val="0"/>
          <w:smallCaps w:val="0"/>
          <w:strike w:val="0"/>
          <w:dstrike w:val="0"/>
          <w:outline w:val="0"/>
          <w:emboss w:val="0"/>
          <w:imprint w:val="0"/>
          <w:spacing w:val="0"/>
          <w:w w:val="100"/>
          <w:kern w:val="0"/>
          <w:position w:val="0"/>
          <w:vertAlign w:val="baseline"/>
        </w:rPr>
      </w:lvl>
    </w:lvlOverride>
  </w:num>
  <w:num w:numId="8">
    <w:abstractNumId w:val="14"/>
    <w:lvlOverride w:ilvl="0">
      <w:startOverride w:val="1"/>
    </w:lvlOverride>
  </w:num>
  <w:num w:numId="9">
    <w:abstractNumId w:val="5"/>
  </w:num>
  <w:num w:numId="10">
    <w:abstractNumId w:val="17"/>
  </w:num>
  <w:num w:numId="11">
    <w:abstractNumId w:val="1"/>
    <w:lvlOverride w:ilvl="0">
      <w:lvl w:ilvl="0" w:tplc="4554300C">
        <w:start w:val="1"/>
        <w:numFmt w:val="bullet"/>
        <w:lvlText w:val="•"/>
        <w:lvlJc w:val="left"/>
        <w:pPr>
          <w:tabs>
            <w:tab w:val="left" w:pos="720"/>
          </w:tabs>
          <w:ind w:left="189" w:hanging="189"/>
        </w:pPr>
        <w:rPr>
          <w:rFonts w:hAnsi="Arial Unicode MS"/>
          <w:caps w:val="0"/>
          <w:smallCaps w:val="0"/>
          <w:strike w:val="0"/>
          <w:dstrike w:val="0"/>
          <w:outline w:val="0"/>
          <w:emboss w:val="0"/>
          <w:imprint w:val="0"/>
          <w:spacing w:val="0"/>
          <w:w w:val="100"/>
          <w:kern w:val="0"/>
          <w:position w:val="0"/>
          <w:vertAlign w:val="baseline"/>
        </w:rPr>
      </w:lvl>
    </w:lvlOverride>
    <w:lvlOverride w:ilvl="1">
      <w:lvl w:ilvl="1" w:tplc="8BAE23E8">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vertAlign w:val="baseline"/>
        </w:rPr>
      </w:lvl>
    </w:lvlOverride>
    <w:lvlOverride w:ilvl="2">
      <w:lvl w:ilvl="2" w:tplc="C7966878">
        <w:start w:val="1"/>
        <w:numFmt w:val="bullet"/>
        <w:lvlText w:val="•"/>
        <w:lvlJc w:val="left"/>
        <w:pPr>
          <w:tabs>
            <w:tab w:val="left" w:pos="720"/>
          </w:tabs>
          <w:ind w:left="1389" w:hanging="189"/>
        </w:pPr>
        <w:rPr>
          <w:rFonts w:hAnsi="Arial Unicode MS"/>
          <w:caps w:val="0"/>
          <w:smallCaps w:val="0"/>
          <w:strike w:val="0"/>
          <w:dstrike w:val="0"/>
          <w:outline w:val="0"/>
          <w:emboss w:val="0"/>
          <w:imprint w:val="0"/>
          <w:spacing w:val="0"/>
          <w:w w:val="100"/>
          <w:kern w:val="0"/>
          <w:position w:val="0"/>
          <w:vertAlign w:val="baseline"/>
        </w:rPr>
      </w:lvl>
    </w:lvlOverride>
    <w:lvlOverride w:ilvl="3">
      <w:lvl w:ilvl="3" w:tplc="3D94EBFE">
        <w:start w:val="1"/>
        <w:numFmt w:val="bullet"/>
        <w:lvlText w:val="•"/>
        <w:lvlJc w:val="left"/>
        <w:pPr>
          <w:tabs>
            <w:tab w:val="left" w:pos="720"/>
          </w:tabs>
          <w:ind w:left="1989" w:hanging="189"/>
        </w:pPr>
        <w:rPr>
          <w:rFonts w:hAnsi="Arial Unicode MS"/>
          <w:caps w:val="0"/>
          <w:smallCaps w:val="0"/>
          <w:strike w:val="0"/>
          <w:dstrike w:val="0"/>
          <w:outline w:val="0"/>
          <w:emboss w:val="0"/>
          <w:imprint w:val="0"/>
          <w:spacing w:val="0"/>
          <w:w w:val="100"/>
          <w:kern w:val="0"/>
          <w:position w:val="0"/>
          <w:vertAlign w:val="baseline"/>
        </w:rPr>
      </w:lvl>
    </w:lvlOverride>
    <w:lvlOverride w:ilvl="4">
      <w:lvl w:ilvl="4" w:tplc="F5E4D1BE">
        <w:start w:val="1"/>
        <w:numFmt w:val="bullet"/>
        <w:lvlText w:val="•"/>
        <w:lvlJc w:val="left"/>
        <w:pPr>
          <w:tabs>
            <w:tab w:val="left" w:pos="720"/>
          </w:tabs>
          <w:ind w:left="2589" w:hanging="189"/>
        </w:pPr>
        <w:rPr>
          <w:rFonts w:hAnsi="Arial Unicode MS"/>
          <w:caps w:val="0"/>
          <w:smallCaps w:val="0"/>
          <w:strike w:val="0"/>
          <w:dstrike w:val="0"/>
          <w:outline w:val="0"/>
          <w:emboss w:val="0"/>
          <w:imprint w:val="0"/>
          <w:spacing w:val="0"/>
          <w:w w:val="100"/>
          <w:kern w:val="0"/>
          <w:position w:val="0"/>
          <w:vertAlign w:val="baseline"/>
        </w:rPr>
      </w:lvl>
    </w:lvlOverride>
    <w:lvlOverride w:ilvl="5">
      <w:lvl w:ilvl="5" w:tplc="0E704290">
        <w:start w:val="1"/>
        <w:numFmt w:val="bullet"/>
        <w:lvlText w:val="•"/>
        <w:lvlJc w:val="left"/>
        <w:pPr>
          <w:tabs>
            <w:tab w:val="left" w:pos="720"/>
          </w:tabs>
          <w:ind w:left="3189" w:hanging="189"/>
        </w:pPr>
        <w:rPr>
          <w:rFonts w:hAnsi="Arial Unicode MS"/>
          <w:caps w:val="0"/>
          <w:smallCaps w:val="0"/>
          <w:strike w:val="0"/>
          <w:dstrike w:val="0"/>
          <w:outline w:val="0"/>
          <w:emboss w:val="0"/>
          <w:imprint w:val="0"/>
          <w:spacing w:val="0"/>
          <w:w w:val="100"/>
          <w:kern w:val="0"/>
          <w:position w:val="0"/>
          <w:vertAlign w:val="baseline"/>
        </w:rPr>
      </w:lvl>
    </w:lvlOverride>
    <w:lvlOverride w:ilvl="6">
      <w:lvl w:ilvl="6" w:tplc="DCEE45C0">
        <w:start w:val="1"/>
        <w:numFmt w:val="bullet"/>
        <w:lvlText w:val="•"/>
        <w:lvlJc w:val="left"/>
        <w:pPr>
          <w:tabs>
            <w:tab w:val="left" w:pos="720"/>
          </w:tabs>
          <w:ind w:left="3789" w:hanging="189"/>
        </w:pPr>
        <w:rPr>
          <w:rFonts w:hAnsi="Arial Unicode MS"/>
          <w:caps w:val="0"/>
          <w:smallCaps w:val="0"/>
          <w:strike w:val="0"/>
          <w:dstrike w:val="0"/>
          <w:outline w:val="0"/>
          <w:emboss w:val="0"/>
          <w:imprint w:val="0"/>
          <w:spacing w:val="0"/>
          <w:w w:val="100"/>
          <w:kern w:val="0"/>
          <w:position w:val="0"/>
          <w:vertAlign w:val="baseline"/>
        </w:rPr>
      </w:lvl>
    </w:lvlOverride>
    <w:lvlOverride w:ilvl="7">
      <w:lvl w:ilvl="7" w:tplc="56C094D6">
        <w:start w:val="1"/>
        <w:numFmt w:val="bullet"/>
        <w:lvlText w:val="•"/>
        <w:lvlJc w:val="left"/>
        <w:pPr>
          <w:tabs>
            <w:tab w:val="left" w:pos="720"/>
          </w:tabs>
          <w:ind w:left="4389" w:hanging="189"/>
        </w:pPr>
        <w:rPr>
          <w:rFonts w:hAnsi="Arial Unicode MS"/>
          <w:caps w:val="0"/>
          <w:smallCaps w:val="0"/>
          <w:strike w:val="0"/>
          <w:dstrike w:val="0"/>
          <w:outline w:val="0"/>
          <w:emboss w:val="0"/>
          <w:imprint w:val="0"/>
          <w:spacing w:val="0"/>
          <w:w w:val="100"/>
          <w:kern w:val="0"/>
          <w:position w:val="0"/>
          <w:vertAlign w:val="baseline"/>
        </w:rPr>
      </w:lvl>
    </w:lvlOverride>
    <w:lvlOverride w:ilvl="8">
      <w:lvl w:ilvl="8" w:tplc="756E79BA">
        <w:start w:val="1"/>
        <w:numFmt w:val="bullet"/>
        <w:lvlText w:val="•"/>
        <w:lvlJc w:val="left"/>
        <w:pPr>
          <w:tabs>
            <w:tab w:val="left" w:pos="720"/>
          </w:tabs>
          <w:ind w:left="4989" w:hanging="189"/>
        </w:pPr>
        <w:rPr>
          <w:rFonts w:hAnsi="Arial Unicode MS"/>
          <w:caps w:val="0"/>
          <w:smallCaps w:val="0"/>
          <w:strike w:val="0"/>
          <w:dstrike w:val="0"/>
          <w:outline w:val="0"/>
          <w:emboss w:val="0"/>
          <w:imprint w:val="0"/>
          <w:spacing w:val="0"/>
          <w:w w:val="100"/>
          <w:kern w:val="0"/>
          <w:position w:val="0"/>
          <w:vertAlign w:val="baseline"/>
        </w:rPr>
      </w:lvl>
    </w:lvlOverride>
  </w:num>
  <w:num w:numId="12">
    <w:abstractNumId w:val="9"/>
  </w:num>
  <w:num w:numId="13">
    <w:abstractNumId w:val="0"/>
  </w:num>
  <w:num w:numId="14">
    <w:abstractNumId w:val="6"/>
  </w:num>
  <w:num w:numId="15">
    <w:abstractNumId w:val="12"/>
  </w:num>
  <w:num w:numId="16">
    <w:abstractNumId w:val="19"/>
  </w:num>
  <w:num w:numId="17">
    <w:abstractNumId w:val="3"/>
  </w:num>
  <w:num w:numId="18">
    <w:abstractNumId w:val="18"/>
  </w:num>
  <w:num w:numId="19">
    <w:abstractNumId w:val="4"/>
  </w:num>
  <w:num w:numId="20">
    <w:abstractNumId w:val="15"/>
  </w:num>
  <w:num w:numId="21">
    <w:abstractNumId w:val="21"/>
  </w:num>
  <w:num w:numId="22">
    <w:abstractNumId w:val="10"/>
  </w:num>
  <w:num w:numId="23">
    <w:abstractNumId w:val="13"/>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59E7"/>
    <w:rsid w:val="000135B1"/>
    <w:rsid w:val="00033BDC"/>
    <w:rsid w:val="00035503"/>
    <w:rsid w:val="000401A3"/>
    <w:rsid w:val="0006566A"/>
    <w:rsid w:val="00065B66"/>
    <w:rsid w:val="0008679C"/>
    <w:rsid w:val="000908F9"/>
    <w:rsid w:val="000A4751"/>
    <w:rsid w:val="000E2E33"/>
    <w:rsid w:val="0010086A"/>
    <w:rsid w:val="00103A25"/>
    <w:rsid w:val="00121D0E"/>
    <w:rsid w:val="0012236E"/>
    <w:rsid w:val="00124C64"/>
    <w:rsid w:val="00127811"/>
    <w:rsid w:val="001422C7"/>
    <w:rsid w:val="00142EAB"/>
    <w:rsid w:val="0016697A"/>
    <w:rsid w:val="00186AD2"/>
    <w:rsid w:val="00187575"/>
    <w:rsid w:val="00192186"/>
    <w:rsid w:val="00195F27"/>
    <w:rsid w:val="001A0DE4"/>
    <w:rsid w:val="001A5016"/>
    <w:rsid w:val="001A5E3C"/>
    <w:rsid w:val="001A788D"/>
    <w:rsid w:val="001A7952"/>
    <w:rsid w:val="001B6941"/>
    <w:rsid w:val="001C2896"/>
    <w:rsid w:val="001C5EFD"/>
    <w:rsid w:val="001E1608"/>
    <w:rsid w:val="001E2D24"/>
    <w:rsid w:val="001E4272"/>
    <w:rsid w:val="001F65F8"/>
    <w:rsid w:val="00201124"/>
    <w:rsid w:val="00204BFA"/>
    <w:rsid w:val="00216587"/>
    <w:rsid w:val="00217CAA"/>
    <w:rsid w:val="0022756A"/>
    <w:rsid w:val="00232AFC"/>
    <w:rsid w:val="00256154"/>
    <w:rsid w:val="002774B2"/>
    <w:rsid w:val="0028374D"/>
    <w:rsid w:val="002A0C38"/>
    <w:rsid w:val="002A13E6"/>
    <w:rsid w:val="002A52EC"/>
    <w:rsid w:val="002C278C"/>
    <w:rsid w:val="002D4314"/>
    <w:rsid w:val="002F4990"/>
    <w:rsid w:val="002F4A33"/>
    <w:rsid w:val="003019B4"/>
    <w:rsid w:val="00302D66"/>
    <w:rsid w:val="00304FB0"/>
    <w:rsid w:val="00315DFF"/>
    <w:rsid w:val="0032298F"/>
    <w:rsid w:val="0033219A"/>
    <w:rsid w:val="0034010E"/>
    <w:rsid w:val="00341373"/>
    <w:rsid w:val="00350F52"/>
    <w:rsid w:val="00355416"/>
    <w:rsid w:val="00377782"/>
    <w:rsid w:val="00391549"/>
    <w:rsid w:val="00392DDC"/>
    <w:rsid w:val="00396485"/>
    <w:rsid w:val="00396866"/>
    <w:rsid w:val="00397028"/>
    <w:rsid w:val="003A10F6"/>
    <w:rsid w:val="003B2A32"/>
    <w:rsid w:val="003B7A49"/>
    <w:rsid w:val="003C1B17"/>
    <w:rsid w:val="003C2467"/>
    <w:rsid w:val="003C373C"/>
    <w:rsid w:val="003D0BAF"/>
    <w:rsid w:val="003D587C"/>
    <w:rsid w:val="003E1C0A"/>
    <w:rsid w:val="003E7254"/>
    <w:rsid w:val="003F3E11"/>
    <w:rsid w:val="004018A6"/>
    <w:rsid w:val="00402006"/>
    <w:rsid w:val="00403F90"/>
    <w:rsid w:val="004101DB"/>
    <w:rsid w:val="00413DAC"/>
    <w:rsid w:val="0043537F"/>
    <w:rsid w:val="00436A83"/>
    <w:rsid w:val="00442F42"/>
    <w:rsid w:val="004440F5"/>
    <w:rsid w:val="004516FE"/>
    <w:rsid w:val="00471D6D"/>
    <w:rsid w:val="00472695"/>
    <w:rsid w:val="00474A32"/>
    <w:rsid w:val="004977D2"/>
    <w:rsid w:val="004A7550"/>
    <w:rsid w:val="004B03DB"/>
    <w:rsid w:val="004B17D0"/>
    <w:rsid w:val="004B72FE"/>
    <w:rsid w:val="004C4B22"/>
    <w:rsid w:val="004D0516"/>
    <w:rsid w:val="004D5B00"/>
    <w:rsid w:val="004D72F2"/>
    <w:rsid w:val="004E66A6"/>
    <w:rsid w:val="004F2D99"/>
    <w:rsid w:val="004F5228"/>
    <w:rsid w:val="00504322"/>
    <w:rsid w:val="00521132"/>
    <w:rsid w:val="005229F1"/>
    <w:rsid w:val="00531A0D"/>
    <w:rsid w:val="00555D25"/>
    <w:rsid w:val="00560DFF"/>
    <w:rsid w:val="0056147C"/>
    <w:rsid w:val="00583D4E"/>
    <w:rsid w:val="00586D97"/>
    <w:rsid w:val="00592B58"/>
    <w:rsid w:val="005A001E"/>
    <w:rsid w:val="005A3162"/>
    <w:rsid w:val="005B4362"/>
    <w:rsid w:val="005C0DF0"/>
    <w:rsid w:val="005C51E9"/>
    <w:rsid w:val="005C646E"/>
    <w:rsid w:val="005D0776"/>
    <w:rsid w:val="005D558F"/>
    <w:rsid w:val="005D57C6"/>
    <w:rsid w:val="005E249C"/>
    <w:rsid w:val="005E4237"/>
    <w:rsid w:val="005F1FC9"/>
    <w:rsid w:val="005F5598"/>
    <w:rsid w:val="005F5F76"/>
    <w:rsid w:val="0060182D"/>
    <w:rsid w:val="0060207F"/>
    <w:rsid w:val="006040B5"/>
    <w:rsid w:val="00622812"/>
    <w:rsid w:val="00631151"/>
    <w:rsid w:val="0064246C"/>
    <w:rsid w:val="006521FA"/>
    <w:rsid w:val="00654FD6"/>
    <w:rsid w:val="00661444"/>
    <w:rsid w:val="0066291E"/>
    <w:rsid w:val="00666D39"/>
    <w:rsid w:val="00671669"/>
    <w:rsid w:val="0067641D"/>
    <w:rsid w:val="006767E2"/>
    <w:rsid w:val="00686E66"/>
    <w:rsid w:val="00687268"/>
    <w:rsid w:val="006878E3"/>
    <w:rsid w:val="006A2CDA"/>
    <w:rsid w:val="006A5828"/>
    <w:rsid w:val="006B77EC"/>
    <w:rsid w:val="006C0FE0"/>
    <w:rsid w:val="006D2755"/>
    <w:rsid w:val="006E59A9"/>
    <w:rsid w:val="006E5DB3"/>
    <w:rsid w:val="006F0A44"/>
    <w:rsid w:val="006F0B35"/>
    <w:rsid w:val="00700E5A"/>
    <w:rsid w:val="00701349"/>
    <w:rsid w:val="00702D70"/>
    <w:rsid w:val="007320A2"/>
    <w:rsid w:val="0073381C"/>
    <w:rsid w:val="007652F0"/>
    <w:rsid w:val="00780899"/>
    <w:rsid w:val="00783C81"/>
    <w:rsid w:val="00791768"/>
    <w:rsid w:val="007A0D35"/>
    <w:rsid w:val="007B0744"/>
    <w:rsid w:val="007B18FF"/>
    <w:rsid w:val="007C1592"/>
    <w:rsid w:val="007D1CEE"/>
    <w:rsid w:val="007D5AE2"/>
    <w:rsid w:val="007D7FD1"/>
    <w:rsid w:val="007E4D55"/>
    <w:rsid w:val="00802E38"/>
    <w:rsid w:val="00813094"/>
    <w:rsid w:val="00852023"/>
    <w:rsid w:val="00860EC9"/>
    <w:rsid w:val="00871CC6"/>
    <w:rsid w:val="00874F3E"/>
    <w:rsid w:val="00882F83"/>
    <w:rsid w:val="008A270B"/>
    <w:rsid w:val="008B01FB"/>
    <w:rsid w:val="008B4ABB"/>
    <w:rsid w:val="008C42FE"/>
    <w:rsid w:val="008D4A74"/>
    <w:rsid w:val="008D6BE9"/>
    <w:rsid w:val="008D7BD3"/>
    <w:rsid w:val="008F075C"/>
    <w:rsid w:val="008F1838"/>
    <w:rsid w:val="008F507D"/>
    <w:rsid w:val="009356D2"/>
    <w:rsid w:val="009427BD"/>
    <w:rsid w:val="00943CB0"/>
    <w:rsid w:val="00963301"/>
    <w:rsid w:val="00982125"/>
    <w:rsid w:val="0099422F"/>
    <w:rsid w:val="00997E9A"/>
    <w:rsid w:val="009A77DF"/>
    <w:rsid w:val="009B2EC5"/>
    <w:rsid w:val="009B7A6E"/>
    <w:rsid w:val="009D0AE9"/>
    <w:rsid w:val="009E2F9C"/>
    <w:rsid w:val="009E596E"/>
    <w:rsid w:val="009E74C2"/>
    <w:rsid w:val="009F712D"/>
    <w:rsid w:val="00A11BB7"/>
    <w:rsid w:val="00A154B9"/>
    <w:rsid w:val="00A276DD"/>
    <w:rsid w:val="00A371AB"/>
    <w:rsid w:val="00A53412"/>
    <w:rsid w:val="00A717AD"/>
    <w:rsid w:val="00A80E1D"/>
    <w:rsid w:val="00A959AB"/>
    <w:rsid w:val="00AB039C"/>
    <w:rsid w:val="00AB1579"/>
    <w:rsid w:val="00AB6BAC"/>
    <w:rsid w:val="00AD1834"/>
    <w:rsid w:val="00AD3260"/>
    <w:rsid w:val="00AE40F9"/>
    <w:rsid w:val="00AE460B"/>
    <w:rsid w:val="00B048E7"/>
    <w:rsid w:val="00B116FB"/>
    <w:rsid w:val="00B16D4B"/>
    <w:rsid w:val="00B34D90"/>
    <w:rsid w:val="00B559E7"/>
    <w:rsid w:val="00B573FF"/>
    <w:rsid w:val="00B65F9E"/>
    <w:rsid w:val="00B73142"/>
    <w:rsid w:val="00B75DEC"/>
    <w:rsid w:val="00B8136A"/>
    <w:rsid w:val="00B82A04"/>
    <w:rsid w:val="00BB2DD2"/>
    <w:rsid w:val="00BB5F68"/>
    <w:rsid w:val="00BB70E4"/>
    <w:rsid w:val="00BC0392"/>
    <w:rsid w:val="00BC3BA2"/>
    <w:rsid w:val="00BD2CED"/>
    <w:rsid w:val="00BD4BDD"/>
    <w:rsid w:val="00BE358F"/>
    <w:rsid w:val="00BF2E07"/>
    <w:rsid w:val="00C11AB7"/>
    <w:rsid w:val="00C17C1B"/>
    <w:rsid w:val="00C202B8"/>
    <w:rsid w:val="00C31385"/>
    <w:rsid w:val="00C34424"/>
    <w:rsid w:val="00C40EC4"/>
    <w:rsid w:val="00C4418B"/>
    <w:rsid w:val="00C445DA"/>
    <w:rsid w:val="00C5058F"/>
    <w:rsid w:val="00C56996"/>
    <w:rsid w:val="00C571B8"/>
    <w:rsid w:val="00C61B15"/>
    <w:rsid w:val="00C70136"/>
    <w:rsid w:val="00C97463"/>
    <w:rsid w:val="00C97B7F"/>
    <w:rsid w:val="00C97F99"/>
    <w:rsid w:val="00CA7A94"/>
    <w:rsid w:val="00CB5773"/>
    <w:rsid w:val="00CB6602"/>
    <w:rsid w:val="00CD3FB8"/>
    <w:rsid w:val="00D005F2"/>
    <w:rsid w:val="00D06278"/>
    <w:rsid w:val="00D202B2"/>
    <w:rsid w:val="00D2047B"/>
    <w:rsid w:val="00D260DB"/>
    <w:rsid w:val="00D331D4"/>
    <w:rsid w:val="00D33F2C"/>
    <w:rsid w:val="00D847E5"/>
    <w:rsid w:val="00D8579C"/>
    <w:rsid w:val="00D94A37"/>
    <w:rsid w:val="00DA4881"/>
    <w:rsid w:val="00DB6117"/>
    <w:rsid w:val="00DB78B6"/>
    <w:rsid w:val="00DC3A78"/>
    <w:rsid w:val="00DC758A"/>
    <w:rsid w:val="00DD39D7"/>
    <w:rsid w:val="00DE6D7D"/>
    <w:rsid w:val="00DF7C1E"/>
    <w:rsid w:val="00E04680"/>
    <w:rsid w:val="00E05046"/>
    <w:rsid w:val="00E07907"/>
    <w:rsid w:val="00E22FE7"/>
    <w:rsid w:val="00E5683D"/>
    <w:rsid w:val="00E6276B"/>
    <w:rsid w:val="00EA2B42"/>
    <w:rsid w:val="00EB12E3"/>
    <w:rsid w:val="00EC0E2A"/>
    <w:rsid w:val="00ED0F17"/>
    <w:rsid w:val="00ED3157"/>
    <w:rsid w:val="00ED533D"/>
    <w:rsid w:val="00EF1871"/>
    <w:rsid w:val="00F1436E"/>
    <w:rsid w:val="00F25C06"/>
    <w:rsid w:val="00F32B3B"/>
    <w:rsid w:val="00F40604"/>
    <w:rsid w:val="00F6192F"/>
    <w:rsid w:val="00F81ADB"/>
    <w:rsid w:val="00FC42AC"/>
    <w:rsid w:val="00FD063D"/>
    <w:rsid w:val="00FD0776"/>
    <w:rsid w:val="00FE0B9D"/>
    <w:rsid w:val="00FF130A"/>
    <w:rsid w:val="00FF3364"/>
    <w:rsid w:val="00FF796F"/>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41D"/>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641D"/>
    <w:rPr>
      <w:rFonts w:cs="Times New Roman"/>
      <w:u w:val="single"/>
    </w:rPr>
  </w:style>
  <w:style w:type="paragraph" w:customStyle="1" w:styleId="HeaderFooter">
    <w:name w:val="Header &amp; Footer"/>
    <w:uiPriority w:val="99"/>
    <w:rsid w:val="0067641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lang w:eastAsia="en-US"/>
    </w:rPr>
  </w:style>
  <w:style w:type="paragraph" w:styleId="Footer">
    <w:name w:val="footer"/>
    <w:basedOn w:val="Normal"/>
    <w:link w:val="FooterChar"/>
    <w:uiPriority w:val="99"/>
    <w:rsid w:val="0067641D"/>
    <w:pPr>
      <w:tabs>
        <w:tab w:val="center" w:pos="4536"/>
        <w:tab w:val="right" w:pos="9072"/>
      </w:tabs>
    </w:pPr>
  </w:style>
  <w:style w:type="character" w:customStyle="1" w:styleId="FooterChar">
    <w:name w:val="Footer Char"/>
    <w:basedOn w:val="DefaultParagraphFont"/>
    <w:link w:val="Footer"/>
    <w:uiPriority w:val="99"/>
    <w:semiHidden/>
    <w:locked/>
    <w:rsid w:val="008F075C"/>
    <w:rPr>
      <w:rFonts w:cs="Arial Unicode MS"/>
      <w:color w:val="000000"/>
      <w:sz w:val="24"/>
      <w:szCs w:val="24"/>
      <w:u w:color="000000"/>
      <w:lang w:eastAsia="en-US"/>
    </w:rPr>
  </w:style>
  <w:style w:type="paragraph" w:styleId="Caption">
    <w:name w:val="caption"/>
    <w:basedOn w:val="Normal"/>
    <w:uiPriority w:val="99"/>
    <w:qFormat/>
    <w:rsid w:val="0067641D"/>
    <w:pPr>
      <w:suppressAutoHyphens/>
      <w:outlineLvl w:val="0"/>
    </w:pPr>
    <w:rPr>
      <w:rFonts w:ascii="Cambria" w:hAnsi="Cambria"/>
      <w:sz w:val="36"/>
      <w:szCs w:val="36"/>
    </w:rPr>
  </w:style>
  <w:style w:type="character" w:styleId="PageNumber">
    <w:name w:val="page number"/>
    <w:basedOn w:val="DefaultParagraphFont"/>
    <w:uiPriority w:val="99"/>
    <w:rsid w:val="0067641D"/>
    <w:rPr>
      <w:rFonts w:cs="Times New Roman"/>
    </w:rPr>
  </w:style>
  <w:style w:type="character" w:customStyle="1" w:styleId="Hyperlink0">
    <w:name w:val="Hyperlink.0"/>
    <w:basedOn w:val="Hyperlink"/>
    <w:uiPriority w:val="99"/>
    <w:rsid w:val="0067641D"/>
    <w:rPr>
      <w:color w:val="0000FF"/>
      <w:u w:color="0000FF"/>
    </w:rPr>
  </w:style>
  <w:style w:type="paragraph" w:styleId="Header">
    <w:name w:val="header"/>
    <w:basedOn w:val="Normal"/>
    <w:link w:val="HeaderChar"/>
    <w:uiPriority w:val="99"/>
    <w:rsid w:val="001E4272"/>
    <w:pPr>
      <w:tabs>
        <w:tab w:val="center" w:pos="4320"/>
        <w:tab w:val="right" w:pos="8640"/>
      </w:tabs>
    </w:pPr>
  </w:style>
  <w:style w:type="character" w:customStyle="1" w:styleId="HeaderChar">
    <w:name w:val="Header Char"/>
    <w:basedOn w:val="DefaultParagraphFont"/>
    <w:link w:val="Header"/>
    <w:uiPriority w:val="99"/>
    <w:locked/>
    <w:rsid w:val="001E4272"/>
    <w:rPr>
      <w:rFonts w:cs="Arial Unicode MS"/>
      <w:color w:val="000000"/>
      <w:sz w:val="24"/>
      <w:szCs w:val="24"/>
      <w:u w:color="000000"/>
    </w:rPr>
  </w:style>
  <w:style w:type="paragraph" w:styleId="ListParagraph">
    <w:name w:val="List Paragraph"/>
    <w:basedOn w:val="Normal"/>
    <w:uiPriority w:val="99"/>
    <w:qFormat/>
    <w:rsid w:val="001C5EFD"/>
    <w:pPr>
      <w:ind w:left="720"/>
      <w:contextualSpacing/>
    </w:pPr>
  </w:style>
  <w:style w:type="paragraph" w:styleId="BalloonText">
    <w:name w:val="Balloon Text"/>
    <w:basedOn w:val="Normal"/>
    <w:link w:val="BalloonTextChar"/>
    <w:uiPriority w:val="99"/>
    <w:semiHidden/>
    <w:rsid w:val="00592B5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B58"/>
    <w:rPr>
      <w:rFonts w:ascii="Tahoma" w:hAnsi="Tahoma" w:cs="Tahoma"/>
      <w:color w:val="000000"/>
      <w:sz w:val="16"/>
      <w:szCs w:val="16"/>
      <w:u w:color="000000"/>
    </w:rPr>
  </w:style>
  <w:style w:type="character" w:styleId="CommentReference">
    <w:name w:val="annotation reference"/>
    <w:basedOn w:val="DefaultParagraphFont"/>
    <w:uiPriority w:val="99"/>
    <w:semiHidden/>
    <w:rsid w:val="00B573FF"/>
    <w:rPr>
      <w:rFonts w:cs="Times New Roman"/>
      <w:sz w:val="16"/>
      <w:szCs w:val="16"/>
    </w:rPr>
  </w:style>
  <w:style w:type="paragraph" w:styleId="CommentText">
    <w:name w:val="annotation text"/>
    <w:basedOn w:val="Normal"/>
    <w:link w:val="CommentTextChar"/>
    <w:uiPriority w:val="99"/>
    <w:semiHidden/>
    <w:rsid w:val="00B573FF"/>
    <w:rPr>
      <w:sz w:val="20"/>
      <w:szCs w:val="20"/>
    </w:rPr>
  </w:style>
  <w:style w:type="character" w:customStyle="1" w:styleId="CommentTextChar">
    <w:name w:val="Comment Text Char"/>
    <w:basedOn w:val="DefaultParagraphFont"/>
    <w:link w:val="CommentText"/>
    <w:uiPriority w:val="99"/>
    <w:semiHidden/>
    <w:locked/>
    <w:rsid w:val="00B573FF"/>
    <w:rPr>
      <w:rFonts w:cs="Arial Unicode MS"/>
      <w:color w:val="000000"/>
      <w:u w:color="000000"/>
    </w:rPr>
  </w:style>
  <w:style w:type="paragraph" w:styleId="CommentSubject">
    <w:name w:val="annotation subject"/>
    <w:basedOn w:val="CommentText"/>
    <w:next w:val="CommentText"/>
    <w:link w:val="CommentSubjectChar"/>
    <w:uiPriority w:val="99"/>
    <w:semiHidden/>
    <w:rsid w:val="00B573FF"/>
    <w:rPr>
      <w:b/>
      <w:bCs/>
    </w:rPr>
  </w:style>
  <w:style w:type="character" w:customStyle="1" w:styleId="CommentSubjectChar">
    <w:name w:val="Comment Subject Char"/>
    <w:basedOn w:val="CommentTextChar"/>
    <w:link w:val="CommentSubject"/>
    <w:uiPriority w:val="99"/>
    <w:semiHidden/>
    <w:locked/>
    <w:rsid w:val="00B573FF"/>
    <w:rPr>
      <w:b/>
      <w:bCs/>
    </w:rPr>
  </w:style>
  <w:style w:type="paragraph" w:styleId="NormalWeb">
    <w:name w:val="Normal (Web)"/>
    <w:basedOn w:val="Normal"/>
    <w:uiPriority w:val="99"/>
    <w:rsid w:val="00BC0392"/>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cs="Times New Roman"/>
      <w:color w:val="auto"/>
      <w:lang w:val="en-US"/>
    </w:rPr>
  </w:style>
  <w:style w:type="numbering" w:customStyle="1" w:styleId="Bullets">
    <w:name w:val="Bullets"/>
    <w:rsid w:val="0045013D"/>
    <w:pPr>
      <w:numPr>
        <w:numId w:val="3"/>
      </w:numPr>
    </w:pPr>
  </w:style>
  <w:style w:type="numbering" w:customStyle="1" w:styleId="Numbered">
    <w:name w:val="Numbered"/>
    <w:rsid w:val="0045013D"/>
    <w:pPr>
      <w:numPr>
        <w:numId w:val="6"/>
      </w:numPr>
    </w:pPr>
  </w:style>
  <w:style w:type="numbering" w:customStyle="1" w:styleId="ImportedStyle3">
    <w:name w:val="Imported Style 3"/>
    <w:rsid w:val="0045013D"/>
    <w:pPr>
      <w:numPr>
        <w:numId w:val="12"/>
      </w:numPr>
    </w:pPr>
  </w:style>
  <w:style w:type="numbering" w:customStyle="1" w:styleId="ImportedStyle1">
    <w:name w:val="Imported Style 1"/>
    <w:rsid w:val="0045013D"/>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st.mf.uni-lj.si/application/files/9815/3306/8671/Predklinicni_praktikum.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169</TotalTime>
  <Pages>7</Pages>
  <Words>2216</Words>
  <Characters>12634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DŠMS 01</dc:creator>
  <cp:keywords/>
  <dc:description/>
  <cp:lastModifiedBy>MF</cp:lastModifiedBy>
  <cp:revision>92</cp:revision>
  <cp:lastPrinted>2016-08-30T12:56:00Z</cp:lastPrinted>
  <dcterms:created xsi:type="dcterms:W3CDTF">2018-07-13T12:15:00Z</dcterms:created>
  <dcterms:modified xsi:type="dcterms:W3CDTF">2018-09-12T10:16:00Z</dcterms:modified>
</cp:coreProperties>
</file>