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B69C" w14:textId="77777777" w:rsidR="00C56B44" w:rsidRPr="00C56B44" w:rsidRDefault="00C56B44" w:rsidP="00C56B44">
      <w:r w:rsidRPr="00C56B44">
        <w:rPr>
          <w:noProof/>
          <w:lang w:val="sl-SI" w:eastAsia="sl-SI"/>
        </w:rPr>
        <w:drawing>
          <wp:anchor distT="0" distB="0" distL="114300" distR="114300" simplePos="0" relativeHeight="251660288" behindDoc="0" locked="0" layoutInCell="1" allowOverlap="1" wp14:anchorId="58780315" wp14:editId="0F1B1A25">
            <wp:simplePos x="0" y="0"/>
            <wp:positionH relativeFrom="margin">
              <wp:align>right</wp:align>
            </wp:positionH>
            <wp:positionV relativeFrom="paragraph">
              <wp:posOffset>0</wp:posOffset>
            </wp:positionV>
            <wp:extent cx="1903730" cy="9334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ld resiz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Pr="00C56B44">
        <w:rPr>
          <w:noProof/>
          <w:lang w:val="sl-SI" w:eastAsia="sl-SI"/>
        </w:rPr>
        <w:drawing>
          <wp:anchor distT="0" distB="0" distL="114300" distR="114300" simplePos="0" relativeHeight="251659264" behindDoc="0" locked="0" layoutInCell="1" allowOverlap="1" wp14:anchorId="1DC6A4EE" wp14:editId="68B20DBC">
            <wp:simplePos x="0" y="0"/>
            <wp:positionH relativeFrom="margin">
              <wp:posOffset>0</wp:posOffset>
            </wp:positionH>
            <wp:positionV relativeFrom="page">
              <wp:posOffset>914400</wp:posOffset>
            </wp:positionV>
            <wp:extent cx="2358390" cy="990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10">
                      <a:extLst>
                        <a:ext uri="{28A0092B-C50C-407E-A947-70E740481C1C}">
                          <a14:useLocalDpi xmlns:a14="http://schemas.microsoft.com/office/drawing/2010/main" val="0"/>
                        </a:ext>
                      </a:extLst>
                    </a:blip>
                    <a:stretch>
                      <a:fillRect/>
                    </a:stretch>
                  </pic:blipFill>
                  <pic:spPr>
                    <a:xfrm>
                      <a:off x="0" y="0"/>
                      <a:ext cx="2358390" cy="990600"/>
                    </a:xfrm>
                    <a:prstGeom prst="rect">
                      <a:avLst/>
                    </a:prstGeom>
                  </pic:spPr>
                </pic:pic>
              </a:graphicData>
            </a:graphic>
            <wp14:sizeRelH relativeFrom="margin">
              <wp14:pctWidth>0</wp14:pctWidth>
            </wp14:sizeRelH>
            <wp14:sizeRelV relativeFrom="margin">
              <wp14:pctHeight>0</wp14:pctHeight>
            </wp14:sizeRelV>
          </wp:anchor>
        </w:drawing>
      </w:r>
      <w:r w:rsidRPr="00C56B44">
        <w:t>á</w:t>
      </w:r>
    </w:p>
    <w:p w14:paraId="44F64D7F" w14:textId="77777777" w:rsidR="00C56B44" w:rsidRPr="00C56B44" w:rsidRDefault="00C56B44" w:rsidP="00C56B44"/>
    <w:p w14:paraId="3807DE46" w14:textId="77777777" w:rsidR="00C56B44" w:rsidRPr="00C56B44" w:rsidRDefault="00C56B44" w:rsidP="00C56B44"/>
    <w:p w14:paraId="20E6F4CE" w14:textId="77777777" w:rsidR="00C56B44" w:rsidRPr="00C56B44" w:rsidRDefault="00C56B44" w:rsidP="00C56B44"/>
    <w:p w14:paraId="574A405A" w14:textId="77777777" w:rsidR="00C56B44" w:rsidRPr="00C56B44" w:rsidRDefault="00C56B44" w:rsidP="00C56B44"/>
    <w:p w14:paraId="20A42DC5" w14:textId="77777777" w:rsidR="001141E2" w:rsidRDefault="001141E2" w:rsidP="001141E2">
      <w:pPr>
        <w:pStyle w:val="Naslov"/>
      </w:pPr>
      <w:r>
        <w:t>Guild Summer School 2020</w:t>
      </w:r>
    </w:p>
    <w:p w14:paraId="557CAAEB" w14:textId="77777777" w:rsidR="001141E2" w:rsidRPr="00F53A9A" w:rsidRDefault="001141E2" w:rsidP="001141E2">
      <w:pPr>
        <w:spacing w:line="240" w:lineRule="auto"/>
      </w:pPr>
    </w:p>
    <w:p w14:paraId="2AB5D6BC" w14:textId="77777777" w:rsidR="001141E2" w:rsidRDefault="001141E2" w:rsidP="001141E2">
      <w:pPr>
        <w:pStyle w:val="Naslov1"/>
        <w:spacing w:line="240" w:lineRule="auto"/>
        <w:rPr>
          <w:b/>
          <w:bCs/>
        </w:rPr>
      </w:pPr>
      <w:r w:rsidRPr="00F53A9A">
        <w:rPr>
          <w:b/>
          <w:bCs/>
        </w:rPr>
        <w:t>University of Glasgow, 5</w:t>
      </w:r>
      <w:r w:rsidRPr="00F53A9A">
        <w:rPr>
          <w:b/>
          <w:bCs/>
          <w:vertAlign w:val="superscript"/>
        </w:rPr>
        <w:t>th</w:t>
      </w:r>
      <w:r w:rsidRPr="00F53A9A">
        <w:rPr>
          <w:b/>
          <w:bCs/>
        </w:rPr>
        <w:t>-11</w:t>
      </w:r>
      <w:r w:rsidRPr="00F53A9A">
        <w:rPr>
          <w:b/>
          <w:bCs/>
          <w:vertAlign w:val="superscript"/>
        </w:rPr>
        <w:t>th</w:t>
      </w:r>
      <w:r w:rsidRPr="00F53A9A">
        <w:rPr>
          <w:b/>
          <w:bCs/>
        </w:rPr>
        <w:t xml:space="preserve"> July</w:t>
      </w:r>
    </w:p>
    <w:p w14:paraId="1CFBAA37" w14:textId="77777777" w:rsidR="001141E2" w:rsidRPr="00D15A3E" w:rsidRDefault="001141E2" w:rsidP="001141E2">
      <w:pPr>
        <w:spacing w:line="240" w:lineRule="auto"/>
      </w:pPr>
    </w:p>
    <w:p w14:paraId="7DBDB121" w14:textId="77777777" w:rsidR="001141E2" w:rsidRDefault="001141E2" w:rsidP="001141E2">
      <w:pPr>
        <w:pStyle w:val="Naslov1"/>
        <w:spacing w:line="240" w:lineRule="auto"/>
      </w:pPr>
      <w:r>
        <w:t>Why Apply?</w:t>
      </w:r>
    </w:p>
    <w:p w14:paraId="06FFD411" w14:textId="5614E4E8" w:rsidR="001141E2" w:rsidRDefault="001141E2" w:rsidP="001141E2"/>
    <w:p w14:paraId="1F774048" w14:textId="77777777" w:rsidR="001141E2" w:rsidRDefault="001141E2" w:rsidP="001141E2">
      <w:r>
        <w:t xml:space="preserve">The Guild of European Research-Intensive Universities’ annual Summer School is a fantastic opportunity for you to meet PhD students from across Europe, from multiple disciplinary backgrounds.  Together, you’ll spend an intensive week reflecting, discussing, and building new skills.  </w:t>
      </w:r>
    </w:p>
    <w:p w14:paraId="206A8807" w14:textId="4B5787E5" w:rsidR="001141E2" w:rsidRDefault="001141E2" w:rsidP="001141E2">
      <w:r>
        <w:t>The University of Glasgow will be hosting the 2020 Summer School.  The theme for the week will be research communication, which encompasses important topics relevant not only to the PhD experience, but also to your future career plans.</w:t>
      </w:r>
      <w:r w:rsidRPr="001141E2">
        <w:t xml:space="preserve"> </w:t>
      </w:r>
      <w:r>
        <w:t>As such, particular consideration might perhaps be given to candidates who are considering how to communicate their research to diverse or non-academic audiences, those who might be working within a multidisciplinary team, those who might be working with external stakeholders, or those who can articulate why they are keen to reflect on and enhance their communication skills.</w:t>
      </w:r>
    </w:p>
    <w:p w14:paraId="308FFB30" w14:textId="77777777" w:rsidR="001141E2" w:rsidRDefault="001141E2" w:rsidP="001141E2">
      <w:r>
        <w:t xml:space="preserve">The summer school will give you an opportunity to both think about how these topics relate to your PhD and future career plans, and to discuss these topics with fellow researchers from institutions across Europe.  While doing this, you’ll also be developing practical skills via group work, workshops, and a variety of experiential activities.  </w:t>
      </w:r>
    </w:p>
    <w:p w14:paraId="44DBCF6C" w14:textId="78053E0B" w:rsidR="001141E2" w:rsidRDefault="001141E2" w:rsidP="001141E2">
      <w:r>
        <w:t xml:space="preserve">Putting the knowledge and skills you’ve gained throughout the week into practice, participants will work together in small teams to eventually produce a short video on an aspect of research communication, which will be available to </w:t>
      </w:r>
      <w:bookmarkStart w:id="0" w:name="_GoBack"/>
      <w:bookmarkEnd w:id="0"/>
      <w:r>
        <w:t xml:space="preserve">all PhD students. </w:t>
      </w:r>
    </w:p>
    <w:p w14:paraId="1D904524" w14:textId="77777777" w:rsidR="001141E2" w:rsidRDefault="001141E2" w:rsidP="001141E2">
      <w:r>
        <w:t>There’s also time to relax and see some of Scotland throughout the week, with activities including a trip to Edinburgh to visit the Palace of Holyroodhouse, as well as a ceilidh.  The University itself is situated in the West End of Glasgow, with easy access to the city centre, so you’ll get the chance to explore on your free evenings.</w:t>
      </w:r>
    </w:p>
    <w:p w14:paraId="42B92BA7" w14:textId="77777777" w:rsidR="001141E2" w:rsidRDefault="001141E2" w:rsidP="001141E2"/>
    <w:p w14:paraId="5E1FE9E8" w14:textId="77777777" w:rsidR="001141E2" w:rsidRDefault="001141E2" w:rsidP="001141E2"/>
    <w:p w14:paraId="4B58CCF5" w14:textId="77777777" w:rsidR="001141E2" w:rsidRPr="00C56B44" w:rsidRDefault="001141E2" w:rsidP="00C56B44"/>
    <w:p w14:paraId="77BDAF08" w14:textId="77777777" w:rsidR="00C56B44" w:rsidRPr="008F7647" w:rsidRDefault="00C56B44" w:rsidP="00C56B44">
      <w:pPr>
        <w:pStyle w:val="Naslov"/>
        <w:jc w:val="center"/>
      </w:pPr>
      <w:r>
        <w:lastRenderedPageBreak/>
        <w:t>Programme</w:t>
      </w:r>
    </w:p>
    <w:p w14:paraId="42F0C655" w14:textId="77777777" w:rsidR="00C56B44" w:rsidRPr="008F7647" w:rsidRDefault="00C56B44" w:rsidP="00C56B44">
      <w:pPr>
        <w:rPr>
          <w:rFonts w:ascii="Gill Sans MT" w:hAnsi="Gill Sans MT"/>
          <w:sz w:val="24"/>
          <w:szCs w:val="24"/>
        </w:rPr>
      </w:pPr>
    </w:p>
    <w:tbl>
      <w:tblPr>
        <w:tblStyle w:val="Tabelamrea"/>
        <w:tblW w:w="0" w:type="auto"/>
        <w:tblLook w:val="04A0" w:firstRow="1" w:lastRow="0" w:firstColumn="1" w:lastColumn="0" w:noHBand="0" w:noVBand="1"/>
      </w:tblPr>
      <w:tblGrid>
        <w:gridCol w:w="4508"/>
        <w:gridCol w:w="4508"/>
      </w:tblGrid>
      <w:tr w:rsidR="00C56B44" w:rsidRPr="008F7647" w14:paraId="3F2CBE89" w14:textId="77777777" w:rsidTr="00577D57">
        <w:tc>
          <w:tcPr>
            <w:tcW w:w="4508" w:type="dxa"/>
          </w:tcPr>
          <w:p w14:paraId="29F5919B"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Sunday 5</w:t>
            </w:r>
            <w:r w:rsidRPr="008F7647">
              <w:rPr>
                <w:rFonts w:ascii="Gill Sans MT" w:hAnsi="Gill Sans MT"/>
                <w:sz w:val="24"/>
                <w:szCs w:val="24"/>
                <w:vertAlign w:val="superscript"/>
              </w:rPr>
              <w:t>th</w:t>
            </w:r>
            <w:r w:rsidRPr="008F7647">
              <w:rPr>
                <w:rFonts w:ascii="Gill Sans MT" w:hAnsi="Gill Sans MT"/>
                <w:sz w:val="24"/>
                <w:szCs w:val="24"/>
              </w:rPr>
              <w:t xml:space="preserve"> July</w:t>
            </w:r>
          </w:p>
        </w:tc>
        <w:tc>
          <w:tcPr>
            <w:tcW w:w="4508" w:type="dxa"/>
          </w:tcPr>
          <w:p w14:paraId="4CDFC245"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 xml:space="preserve"> Arrival</w:t>
            </w:r>
          </w:p>
        </w:tc>
      </w:tr>
    </w:tbl>
    <w:p w14:paraId="32967612" w14:textId="77777777" w:rsidR="00C56B44" w:rsidRPr="008F7647" w:rsidRDefault="00C56B44" w:rsidP="00C56B44">
      <w:pPr>
        <w:rPr>
          <w:rFonts w:ascii="Gill Sans MT" w:hAnsi="Gill Sans MT"/>
          <w:sz w:val="24"/>
          <w:szCs w:val="24"/>
        </w:rPr>
      </w:pPr>
    </w:p>
    <w:p w14:paraId="513C6462" w14:textId="77777777" w:rsidR="00C56B44" w:rsidRPr="008F7647" w:rsidRDefault="00C56B44" w:rsidP="00C56B44">
      <w:pPr>
        <w:rPr>
          <w:rFonts w:ascii="Gill Sans MT" w:hAnsi="Gill Sans MT"/>
          <w:sz w:val="24"/>
          <w:szCs w:val="24"/>
        </w:rPr>
      </w:pPr>
    </w:p>
    <w:p w14:paraId="14E3E742" w14:textId="77777777" w:rsidR="00C56B44" w:rsidRPr="008F7647" w:rsidRDefault="00C56B44" w:rsidP="00C56B44">
      <w:pPr>
        <w:jc w:val="center"/>
        <w:rPr>
          <w:rFonts w:ascii="Gill Sans MT" w:hAnsi="Gill Sans MT"/>
          <w:sz w:val="24"/>
          <w:szCs w:val="24"/>
          <w:u w:val="single"/>
        </w:rPr>
      </w:pPr>
      <w:r w:rsidRPr="008F7647">
        <w:rPr>
          <w:rFonts w:ascii="Gill Sans MT" w:hAnsi="Gill Sans MT"/>
          <w:sz w:val="24"/>
          <w:szCs w:val="24"/>
          <w:u w:val="single"/>
        </w:rPr>
        <w:t>Monday 6</w:t>
      </w:r>
      <w:r w:rsidRPr="008F7647">
        <w:rPr>
          <w:rFonts w:ascii="Gill Sans MT" w:hAnsi="Gill Sans MT"/>
          <w:sz w:val="24"/>
          <w:szCs w:val="24"/>
          <w:u w:val="single"/>
          <w:vertAlign w:val="superscript"/>
        </w:rPr>
        <w:t>th</w:t>
      </w:r>
      <w:r w:rsidRPr="008F7647">
        <w:rPr>
          <w:rFonts w:ascii="Gill Sans MT" w:hAnsi="Gill Sans MT"/>
          <w:sz w:val="24"/>
          <w:szCs w:val="24"/>
          <w:u w:val="single"/>
        </w:rPr>
        <w:t xml:space="preserve"> July</w:t>
      </w:r>
    </w:p>
    <w:tbl>
      <w:tblPr>
        <w:tblStyle w:val="Tabelamrea"/>
        <w:tblW w:w="0" w:type="auto"/>
        <w:tblLook w:val="04A0" w:firstRow="1" w:lastRow="0" w:firstColumn="1" w:lastColumn="0" w:noHBand="0" w:noVBand="1"/>
      </w:tblPr>
      <w:tblGrid>
        <w:gridCol w:w="4508"/>
        <w:gridCol w:w="4508"/>
      </w:tblGrid>
      <w:tr w:rsidR="00C56B44" w:rsidRPr="008F7647" w14:paraId="43D0E15F" w14:textId="77777777" w:rsidTr="00577D57">
        <w:tc>
          <w:tcPr>
            <w:tcW w:w="4508" w:type="dxa"/>
          </w:tcPr>
          <w:p w14:paraId="062B98C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9.00 – 10.30</w:t>
            </w:r>
          </w:p>
        </w:tc>
        <w:tc>
          <w:tcPr>
            <w:tcW w:w="4508" w:type="dxa"/>
          </w:tcPr>
          <w:p w14:paraId="5191074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Welcome, introductions, and icebreaker</w:t>
            </w:r>
          </w:p>
        </w:tc>
      </w:tr>
      <w:tr w:rsidR="00C56B44" w:rsidRPr="008F7647" w14:paraId="6D52CC83" w14:textId="77777777" w:rsidTr="00577D57">
        <w:tc>
          <w:tcPr>
            <w:tcW w:w="4508" w:type="dxa"/>
          </w:tcPr>
          <w:p w14:paraId="3F62C44A"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10.30 – 12.30</w:t>
            </w:r>
          </w:p>
        </w:tc>
        <w:tc>
          <w:tcPr>
            <w:tcW w:w="4508" w:type="dxa"/>
          </w:tcPr>
          <w:p w14:paraId="4B112F5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Collaboration Challenge (Presenters – LEADS staff, University of Glasgow)</w:t>
            </w:r>
          </w:p>
        </w:tc>
      </w:tr>
      <w:tr w:rsidR="00C56B44" w:rsidRPr="008F7647" w14:paraId="47F40F00" w14:textId="77777777" w:rsidTr="00577D57">
        <w:tc>
          <w:tcPr>
            <w:tcW w:w="4508" w:type="dxa"/>
          </w:tcPr>
          <w:p w14:paraId="1C7CB39B"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12.30 - 13.30</w:t>
            </w:r>
          </w:p>
        </w:tc>
        <w:tc>
          <w:tcPr>
            <w:tcW w:w="4508" w:type="dxa"/>
          </w:tcPr>
          <w:p w14:paraId="7702F814"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Lunch</w:t>
            </w:r>
          </w:p>
        </w:tc>
      </w:tr>
      <w:tr w:rsidR="00C56B44" w:rsidRPr="008F7647" w14:paraId="500CDDF6" w14:textId="77777777" w:rsidTr="00577D57">
        <w:tc>
          <w:tcPr>
            <w:tcW w:w="4508" w:type="dxa"/>
          </w:tcPr>
          <w:p w14:paraId="78F05707"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13.30 – 15.00</w:t>
            </w:r>
          </w:p>
        </w:tc>
        <w:tc>
          <w:tcPr>
            <w:tcW w:w="4508" w:type="dxa"/>
          </w:tcPr>
          <w:p w14:paraId="37479431"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Using Blogging to Communicate your Research (Presenter – TBC)</w:t>
            </w:r>
          </w:p>
        </w:tc>
      </w:tr>
      <w:tr w:rsidR="00C56B44" w:rsidRPr="008F7647" w14:paraId="1A4F27BB" w14:textId="77777777" w:rsidTr="00577D57">
        <w:tc>
          <w:tcPr>
            <w:tcW w:w="4508" w:type="dxa"/>
          </w:tcPr>
          <w:p w14:paraId="18AC0F1F"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15.00 – 15.30</w:t>
            </w:r>
          </w:p>
        </w:tc>
        <w:tc>
          <w:tcPr>
            <w:tcW w:w="4508" w:type="dxa"/>
          </w:tcPr>
          <w:p w14:paraId="1BCCC931"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Group planning and discussion</w:t>
            </w:r>
          </w:p>
        </w:tc>
      </w:tr>
      <w:tr w:rsidR="00C56B44" w:rsidRPr="008F7647" w14:paraId="65431473" w14:textId="77777777" w:rsidTr="00577D57">
        <w:tc>
          <w:tcPr>
            <w:tcW w:w="4508" w:type="dxa"/>
          </w:tcPr>
          <w:p w14:paraId="69B3FCF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15.30 – 18.00</w:t>
            </w:r>
          </w:p>
        </w:tc>
        <w:tc>
          <w:tcPr>
            <w:tcW w:w="4508" w:type="dxa"/>
          </w:tcPr>
          <w:p w14:paraId="38FD376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Cruise tour of Loch Lomond</w:t>
            </w:r>
          </w:p>
        </w:tc>
      </w:tr>
      <w:tr w:rsidR="00C56B44" w:rsidRPr="008F7647" w14:paraId="00073F87" w14:textId="77777777" w:rsidTr="00577D57">
        <w:tc>
          <w:tcPr>
            <w:tcW w:w="4508" w:type="dxa"/>
          </w:tcPr>
          <w:p w14:paraId="59747C28"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18.30 – onwards</w:t>
            </w:r>
          </w:p>
        </w:tc>
        <w:tc>
          <w:tcPr>
            <w:tcW w:w="4508" w:type="dxa"/>
          </w:tcPr>
          <w:p w14:paraId="64CBF873"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Dinner at the Hillhead Bookclub</w:t>
            </w:r>
          </w:p>
        </w:tc>
      </w:tr>
    </w:tbl>
    <w:p w14:paraId="311CD92A" w14:textId="77777777" w:rsidR="00C56B44" w:rsidRPr="008F7647" w:rsidRDefault="00C56B44" w:rsidP="00C56B44">
      <w:pPr>
        <w:rPr>
          <w:rFonts w:ascii="Gill Sans MT" w:hAnsi="Gill Sans MT"/>
          <w:sz w:val="24"/>
          <w:szCs w:val="24"/>
        </w:rPr>
      </w:pPr>
    </w:p>
    <w:p w14:paraId="3AC3DFCD" w14:textId="77777777" w:rsidR="00C56B44" w:rsidRPr="008F7647" w:rsidRDefault="00C56B44" w:rsidP="00C56B44">
      <w:pPr>
        <w:jc w:val="center"/>
        <w:rPr>
          <w:rFonts w:ascii="Gill Sans MT" w:hAnsi="Gill Sans MT"/>
          <w:sz w:val="24"/>
          <w:szCs w:val="24"/>
          <w:u w:val="single"/>
        </w:rPr>
      </w:pPr>
      <w:r w:rsidRPr="008F7647">
        <w:rPr>
          <w:rFonts w:ascii="Gill Sans MT" w:hAnsi="Gill Sans MT"/>
          <w:sz w:val="24"/>
          <w:szCs w:val="24"/>
          <w:u w:val="single"/>
        </w:rPr>
        <w:t>Tuesday 7</w:t>
      </w:r>
      <w:r w:rsidRPr="008F7647">
        <w:rPr>
          <w:rFonts w:ascii="Gill Sans MT" w:hAnsi="Gill Sans MT"/>
          <w:sz w:val="24"/>
          <w:szCs w:val="24"/>
          <w:u w:val="single"/>
          <w:vertAlign w:val="superscript"/>
        </w:rPr>
        <w:t>th</w:t>
      </w:r>
      <w:r w:rsidRPr="008F7647">
        <w:rPr>
          <w:rFonts w:ascii="Gill Sans MT" w:hAnsi="Gill Sans MT"/>
          <w:sz w:val="24"/>
          <w:szCs w:val="24"/>
          <w:u w:val="single"/>
        </w:rPr>
        <w:t xml:space="preserve"> July</w:t>
      </w:r>
    </w:p>
    <w:tbl>
      <w:tblPr>
        <w:tblStyle w:val="Tabelamrea"/>
        <w:tblW w:w="0" w:type="auto"/>
        <w:tblLook w:val="04A0" w:firstRow="1" w:lastRow="0" w:firstColumn="1" w:lastColumn="0" w:noHBand="0" w:noVBand="1"/>
      </w:tblPr>
      <w:tblGrid>
        <w:gridCol w:w="4508"/>
        <w:gridCol w:w="4508"/>
      </w:tblGrid>
      <w:tr w:rsidR="00C56B44" w:rsidRPr="008F7647" w14:paraId="466CF705" w14:textId="77777777" w:rsidTr="00577D57">
        <w:tc>
          <w:tcPr>
            <w:tcW w:w="4508" w:type="dxa"/>
          </w:tcPr>
          <w:p w14:paraId="076D7DCA"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9.00 – 10.30</w:t>
            </w:r>
          </w:p>
        </w:tc>
        <w:tc>
          <w:tcPr>
            <w:tcW w:w="4508" w:type="dxa"/>
          </w:tcPr>
          <w:p w14:paraId="0E7F585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 xml:space="preserve">Confident Public Speaking and Effective Communication (Presenter </w:t>
            </w:r>
            <w:r>
              <w:rPr>
                <w:rFonts w:ascii="Gill Sans MT" w:hAnsi="Gill Sans MT"/>
                <w:sz w:val="24"/>
                <w:szCs w:val="24"/>
              </w:rPr>
              <w:t>– Leigh Biagi, VoiceBusiness</w:t>
            </w:r>
            <w:r w:rsidRPr="008F7647">
              <w:rPr>
                <w:rFonts w:ascii="Gill Sans MT" w:hAnsi="Gill Sans MT"/>
                <w:sz w:val="24"/>
                <w:szCs w:val="24"/>
              </w:rPr>
              <w:t>)</w:t>
            </w:r>
          </w:p>
        </w:tc>
      </w:tr>
      <w:tr w:rsidR="00C56B44" w:rsidRPr="008F7647" w14:paraId="3667DF72" w14:textId="77777777" w:rsidTr="00577D57">
        <w:tc>
          <w:tcPr>
            <w:tcW w:w="4508" w:type="dxa"/>
          </w:tcPr>
          <w:p w14:paraId="5D4D467E"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10.30 – 11.00</w:t>
            </w:r>
          </w:p>
        </w:tc>
        <w:tc>
          <w:tcPr>
            <w:tcW w:w="4508" w:type="dxa"/>
          </w:tcPr>
          <w:p w14:paraId="78963B24"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AM break</w:t>
            </w:r>
          </w:p>
        </w:tc>
      </w:tr>
      <w:tr w:rsidR="00C56B44" w:rsidRPr="008F7647" w14:paraId="46CF4F38" w14:textId="77777777" w:rsidTr="00577D57">
        <w:tc>
          <w:tcPr>
            <w:tcW w:w="4508" w:type="dxa"/>
          </w:tcPr>
          <w:p w14:paraId="49F3EC8F"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11.00 – 12.30</w:t>
            </w:r>
          </w:p>
        </w:tc>
        <w:tc>
          <w:tcPr>
            <w:tcW w:w="4508" w:type="dxa"/>
          </w:tcPr>
          <w:p w14:paraId="2DC7031E"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Confident Public Speaking and Effective Communication, cont.</w:t>
            </w:r>
          </w:p>
        </w:tc>
      </w:tr>
      <w:tr w:rsidR="00C56B44" w:rsidRPr="008F7647" w14:paraId="24ED1A4B" w14:textId="77777777" w:rsidTr="00577D57">
        <w:tc>
          <w:tcPr>
            <w:tcW w:w="4508" w:type="dxa"/>
          </w:tcPr>
          <w:p w14:paraId="1A1EEF7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12.30 – 13.30</w:t>
            </w:r>
          </w:p>
        </w:tc>
        <w:tc>
          <w:tcPr>
            <w:tcW w:w="4508" w:type="dxa"/>
          </w:tcPr>
          <w:p w14:paraId="2FD54CB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Lunch</w:t>
            </w:r>
          </w:p>
        </w:tc>
      </w:tr>
      <w:tr w:rsidR="00C56B44" w:rsidRPr="008F7647" w14:paraId="20E1BEAC" w14:textId="77777777" w:rsidTr="00577D57">
        <w:tc>
          <w:tcPr>
            <w:tcW w:w="4508" w:type="dxa"/>
          </w:tcPr>
          <w:p w14:paraId="371674DB"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13.30 – 15.30</w:t>
            </w:r>
          </w:p>
        </w:tc>
        <w:tc>
          <w:tcPr>
            <w:tcW w:w="4508" w:type="dxa"/>
          </w:tcPr>
          <w:p w14:paraId="738DC594"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Communicating with Diverse Audiences (Presenters – Dr Gregor Madjic, University of Ljubljana and Dr Randel Kreitsberg, University of Tartu)</w:t>
            </w:r>
          </w:p>
        </w:tc>
      </w:tr>
      <w:tr w:rsidR="00C56B44" w:rsidRPr="008F7647" w14:paraId="3F44DF86" w14:textId="77777777" w:rsidTr="00577D57">
        <w:tc>
          <w:tcPr>
            <w:tcW w:w="4508" w:type="dxa"/>
          </w:tcPr>
          <w:p w14:paraId="0F5C825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15.40 – 15.45</w:t>
            </w:r>
          </w:p>
        </w:tc>
        <w:tc>
          <w:tcPr>
            <w:tcW w:w="4508" w:type="dxa"/>
          </w:tcPr>
          <w:p w14:paraId="6B01CDE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PM break</w:t>
            </w:r>
          </w:p>
        </w:tc>
      </w:tr>
      <w:tr w:rsidR="00C56B44" w:rsidRPr="008F7647" w14:paraId="6E39DAA4" w14:textId="77777777" w:rsidTr="00577D57">
        <w:tc>
          <w:tcPr>
            <w:tcW w:w="4508" w:type="dxa"/>
          </w:tcPr>
          <w:p w14:paraId="503FF1F8"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15.45 – 17.00</w:t>
            </w:r>
          </w:p>
        </w:tc>
        <w:tc>
          <w:tcPr>
            <w:tcW w:w="4508" w:type="dxa"/>
          </w:tcPr>
          <w:p w14:paraId="40328C3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Group planning and discussion</w:t>
            </w:r>
          </w:p>
        </w:tc>
      </w:tr>
      <w:tr w:rsidR="00C56B44" w:rsidRPr="008F7647" w14:paraId="3DBD8A50" w14:textId="77777777" w:rsidTr="00577D57">
        <w:tc>
          <w:tcPr>
            <w:tcW w:w="4508" w:type="dxa"/>
          </w:tcPr>
          <w:p w14:paraId="3C85BC6A"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17.00 – onwards</w:t>
            </w:r>
          </w:p>
        </w:tc>
        <w:tc>
          <w:tcPr>
            <w:tcW w:w="4508" w:type="dxa"/>
          </w:tcPr>
          <w:p w14:paraId="719A0BA4"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Free evening</w:t>
            </w:r>
          </w:p>
        </w:tc>
      </w:tr>
    </w:tbl>
    <w:p w14:paraId="2B700318" w14:textId="77777777" w:rsidR="00C56B44" w:rsidRPr="008F7647" w:rsidRDefault="00C56B44" w:rsidP="00C56B44">
      <w:pPr>
        <w:jc w:val="center"/>
        <w:rPr>
          <w:rFonts w:ascii="Gill Sans MT" w:hAnsi="Gill Sans MT"/>
          <w:sz w:val="24"/>
          <w:szCs w:val="24"/>
          <w:u w:val="single"/>
        </w:rPr>
      </w:pPr>
    </w:p>
    <w:p w14:paraId="03337601" w14:textId="77777777" w:rsidR="00C56B44" w:rsidRPr="008F7647" w:rsidRDefault="00C56B44" w:rsidP="00C56B44">
      <w:pPr>
        <w:jc w:val="center"/>
        <w:rPr>
          <w:rFonts w:ascii="Gill Sans MT" w:hAnsi="Gill Sans MT"/>
          <w:sz w:val="24"/>
          <w:szCs w:val="24"/>
          <w:u w:val="single"/>
        </w:rPr>
      </w:pPr>
      <w:r w:rsidRPr="008F7647">
        <w:rPr>
          <w:rFonts w:ascii="Gill Sans MT" w:hAnsi="Gill Sans MT"/>
          <w:sz w:val="24"/>
          <w:szCs w:val="24"/>
          <w:u w:val="single"/>
        </w:rPr>
        <w:t>Wednesday 8</w:t>
      </w:r>
      <w:r w:rsidRPr="008F7647">
        <w:rPr>
          <w:rFonts w:ascii="Gill Sans MT" w:hAnsi="Gill Sans MT"/>
          <w:sz w:val="24"/>
          <w:szCs w:val="24"/>
          <w:u w:val="single"/>
          <w:vertAlign w:val="superscript"/>
        </w:rPr>
        <w:t>th</w:t>
      </w:r>
      <w:r w:rsidRPr="008F7647">
        <w:rPr>
          <w:rFonts w:ascii="Gill Sans MT" w:hAnsi="Gill Sans MT"/>
          <w:sz w:val="24"/>
          <w:szCs w:val="24"/>
          <w:u w:val="single"/>
        </w:rPr>
        <w:t xml:space="preserve"> July</w:t>
      </w:r>
    </w:p>
    <w:tbl>
      <w:tblPr>
        <w:tblStyle w:val="Tabelamrea"/>
        <w:tblW w:w="0" w:type="auto"/>
        <w:tblLook w:val="04A0" w:firstRow="1" w:lastRow="0" w:firstColumn="1" w:lastColumn="0" w:noHBand="0" w:noVBand="1"/>
      </w:tblPr>
      <w:tblGrid>
        <w:gridCol w:w="4508"/>
        <w:gridCol w:w="4508"/>
      </w:tblGrid>
      <w:tr w:rsidR="00C56B44" w:rsidRPr="008F7647" w14:paraId="61B5F579" w14:textId="77777777" w:rsidTr="00577D57">
        <w:tc>
          <w:tcPr>
            <w:tcW w:w="4508" w:type="dxa"/>
          </w:tcPr>
          <w:p w14:paraId="6842C65F"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9.00 -10.</w:t>
            </w:r>
            <w:r>
              <w:rPr>
                <w:rFonts w:ascii="Gill Sans MT" w:hAnsi="Gill Sans MT"/>
                <w:sz w:val="24"/>
                <w:szCs w:val="24"/>
              </w:rPr>
              <w:t>0</w:t>
            </w:r>
            <w:r w:rsidRPr="008F7647">
              <w:rPr>
                <w:rFonts w:ascii="Gill Sans MT" w:hAnsi="Gill Sans MT"/>
                <w:sz w:val="24"/>
                <w:szCs w:val="24"/>
              </w:rPr>
              <w:t>0</w:t>
            </w:r>
          </w:p>
        </w:tc>
        <w:tc>
          <w:tcPr>
            <w:tcW w:w="4508" w:type="dxa"/>
          </w:tcPr>
          <w:p w14:paraId="64C12BB0"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Developing an Online Research Profile (Presenter – Dr Sam Oakley, University of Glasgow)</w:t>
            </w:r>
          </w:p>
        </w:tc>
      </w:tr>
      <w:tr w:rsidR="00C56B44" w:rsidRPr="008F7647" w14:paraId="3F46ED26" w14:textId="77777777" w:rsidTr="00577D57">
        <w:tc>
          <w:tcPr>
            <w:tcW w:w="4508" w:type="dxa"/>
          </w:tcPr>
          <w:p w14:paraId="1C970A6F"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10.</w:t>
            </w:r>
            <w:r>
              <w:rPr>
                <w:rFonts w:ascii="Gill Sans MT" w:hAnsi="Gill Sans MT"/>
                <w:sz w:val="24"/>
                <w:szCs w:val="24"/>
              </w:rPr>
              <w:t>0</w:t>
            </w:r>
            <w:r w:rsidRPr="008F7647">
              <w:rPr>
                <w:rFonts w:ascii="Gill Sans MT" w:hAnsi="Gill Sans MT"/>
                <w:sz w:val="24"/>
                <w:szCs w:val="24"/>
              </w:rPr>
              <w:t>0 – 11.00</w:t>
            </w:r>
          </w:p>
        </w:tc>
        <w:tc>
          <w:tcPr>
            <w:tcW w:w="4508" w:type="dxa"/>
          </w:tcPr>
          <w:p w14:paraId="6978183E" w14:textId="77777777" w:rsidR="00C56B44" w:rsidRPr="008F7647" w:rsidRDefault="00C56B44" w:rsidP="00577D57">
            <w:pPr>
              <w:rPr>
                <w:rFonts w:ascii="Gill Sans MT" w:hAnsi="Gill Sans MT"/>
                <w:sz w:val="24"/>
                <w:szCs w:val="24"/>
              </w:rPr>
            </w:pPr>
            <w:r w:rsidRPr="00891210">
              <w:rPr>
                <w:rFonts w:ascii="Gill Sans MT" w:hAnsi="Gill Sans MT"/>
                <w:sz w:val="24"/>
                <w:szCs w:val="24"/>
              </w:rPr>
              <w:t>Building a Personal Researcher Website (Presenters – Elina Koristashevskaya and Stuart Purcell, University of Glasgow)</w:t>
            </w:r>
          </w:p>
        </w:tc>
      </w:tr>
      <w:tr w:rsidR="00C56B44" w:rsidRPr="008F7647" w14:paraId="4E255ED6" w14:textId="77777777" w:rsidTr="00577D57">
        <w:tc>
          <w:tcPr>
            <w:tcW w:w="4508" w:type="dxa"/>
          </w:tcPr>
          <w:p w14:paraId="1F04907E"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11.00 - 12.30</w:t>
            </w:r>
          </w:p>
        </w:tc>
        <w:tc>
          <w:tcPr>
            <w:tcW w:w="4508" w:type="dxa"/>
          </w:tcPr>
          <w:p w14:paraId="0D27E268" w14:textId="77777777" w:rsidR="00C56B44" w:rsidRPr="008F7647" w:rsidRDefault="00C56B44" w:rsidP="00577D57">
            <w:pPr>
              <w:rPr>
                <w:rFonts w:ascii="Gill Sans MT" w:hAnsi="Gill Sans MT"/>
                <w:sz w:val="24"/>
                <w:szCs w:val="24"/>
              </w:rPr>
            </w:pPr>
            <w:r>
              <w:rPr>
                <w:rFonts w:ascii="Gill Sans MT" w:hAnsi="Gill Sans MT"/>
                <w:sz w:val="24"/>
                <w:szCs w:val="24"/>
              </w:rPr>
              <w:t>International Strategic Communications (Presenter – Faryal Mirza, University of Bern)</w:t>
            </w:r>
          </w:p>
        </w:tc>
      </w:tr>
      <w:tr w:rsidR="00C56B44" w:rsidRPr="008F7647" w14:paraId="37433FED" w14:textId="77777777" w:rsidTr="00577D57">
        <w:tc>
          <w:tcPr>
            <w:tcW w:w="4508" w:type="dxa"/>
          </w:tcPr>
          <w:p w14:paraId="0AB41448" w14:textId="77777777" w:rsidR="00C56B44" w:rsidRPr="008F7647" w:rsidRDefault="00C56B44" w:rsidP="00577D57">
            <w:pPr>
              <w:rPr>
                <w:rFonts w:ascii="Gill Sans MT" w:hAnsi="Gill Sans MT"/>
                <w:sz w:val="24"/>
                <w:szCs w:val="24"/>
              </w:rPr>
            </w:pPr>
            <w:r w:rsidRPr="008F7647">
              <w:rPr>
                <w:rFonts w:ascii="Gill Sans MT" w:hAnsi="Gill Sans MT"/>
                <w:sz w:val="24"/>
                <w:szCs w:val="24"/>
              </w:rPr>
              <w:lastRenderedPageBreak/>
              <w:t>12.30 – 13.30</w:t>
            </w:r>
          </w:p>
        </w:tc>
        <w:tc>
          <w:tcPr>
            <w:tcW w:w="4508" w:type="dxa"/>
          </w:tcPr>
          <w:p w14:paraId="397ACE25"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Lunch</w:t>
            </w:r>
          </w:p>
        </w:tc>
      </w:tr>
      <w:tr w:rsidR="00C56B44" w:rsidRPr="008F7647" w14:paraId="79A11093" w14:textId="77777777" w:rsidTr="00577D57">
        <w:tc>
          <w:tcPr>
            <w:tcW w:w="4508" w:type="dxa"/>
          </w:tcPr>
          <w:p w14:paraId="29F842D0"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13.30 – 18.00</w:t>
            </w:r>
          </w:p>
        </w:tc>
        <w:tc>
          <w:tcPr>
            <w:tcW w:w="4508" w:type="dxa"/>
          </w:tcPr>
          <w:p w14:paraId="3427E5A1"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Visit to Edinburgh – Guided tour of the Palace of Holyroodhouse and visit to the Scottish Parliament/National Museum of Scotland (participants can choose which latter option they prefer)</w:t>
            </w:r>
          </w:p>
        </w:tc>
      </w:tr>
      <w:tr w:rsidR="00C56B44" w:rsidRPr="008F7647" w14:paraId="2CFFBBBA" w14:textId="77777777" w:rsidTr="00577D57">
        <w:tc>
          <w:tcPr>
            <w:tcW w:w="4508" w:type="dxa"/>
          </w:tcPr>
          <w:p w14:paraId="3305D55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18.30 – onwards</w:t>
            </w:r>
          </w:p>
        </w:tc>
        <w:tc>
          <w:tcPr>
            <w:tcW w:w="4508" w:type="dxa"/>
          </w:tcPr>
          <w:p w14:paraId="01D6EAF0"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Dinner at The Curlers’ Rest</w:t>
            </w:r>
          </w:p>
        </w:tc>
      </w:tr>
    </w:tbl>
    <w:p w14:paraId="69D18D6F" w14:textId="77777777" w:rsidR="00C56B44" w:rsidRPr="008F7647" w:rsidRDefault="00C56B44" w:rsidP="00C56B44">
      <w:pPr>
        <w:rPr>
          <w:rFonts w:ascii="Gill Sans MT" w:hAnsi="Gill Sans MT"/>
          <w:sz w:val="24"/>
          <w:szCs w:val="24"/>
        </w:rPr>
      </w:pPr>
    </w:p>
    <w:p w14:paraId="272BDB61" w14:textId="77777777" w:rsidR="00C56B44" w:rsidRPr="008F7647" w:rsidRDefault="00C56B44" w:rsidP="00C56B44">
      <w:pPr>
        <w:jc w:val="center"/>
        <w:rPr>
          <w:rFonts w:ascii="Gill Sans MT" w:hAnsi="Gill Sans MT"/>
          <w:sz w:val="24"/>
          <w:szCs w:val="24"/>
          <w:u w:val="single"/>
        </w:rPr>
      </w:pPr>
      <w:r w:rsidRPr="008F7647">
        <w:rPr>
          <w:rFonts w:ascii="Gill Sans MT" w:hAnsi="Gill Sans MT"/>
          <w:sz w:val="24"/>
          <w:szCs w:val="24"/>
          <w:u w:val="single"/>
        </w:rPr>
        <w:t>Thursday 9</w:t>
      </w:r>
      <w:r w:rsidRPr="008F7647">
        <w:rPr>
          <w:rFonts w:ascii="Gill Sans MT" w:hAnsi="Gill Sans MT"/>
          <w:sz w:val="24"/>
          <w:szCs w:val="24"/>
          <w:u w:val="single"/>
          <w:vertAlign w:val="superscript"/>
        </w:rPr>
        <w:t>th</w:t>
      </w:r>
      <w:r w:rsidRPr="008F7647">
        <w:rPr>
          <w:rFonts w:ascii="Gill Sans MT" w:hAnsi="Gill Sans MT"/>
          <w:sz w:val="24"/>
          <w:szCs w:val="24"/>
          <w:u w:val="single"/>
        </w:rPr>
        <w:t xml:space="preserve"> July</w:t>
      </w:r>
    </w:p>
    <w:tbl>
      <w:tblPr>
        <w:tblStyle w:val="Tabelamrea"/>
        <w:tblW w:w="0" w:type="auto"/>
        <w:tblLook w:val="04A0" w:firstRow="1" w:lastRow="0" w:firstColumn="1" w:lastColumn="0" w:noHBand="0" w:noVBand="1"/>
      </w:tblPr>
      <w:tblGrid>
        <w:gridCol w:w="4508"/>
        <w:gridCol w:w="4508"/>
      </w:tblGrid>
      <w:tr w:rsidR="00C56B44" w:rsidRPr="008F7647" w14:paraId="1B365CD5" w14:textId="77777777" w:rsidTr="00577D57">
        <w:tc>
          <w:tcPr>
            <w:tcW w:w="4508" w:type="dxa"/>
          </w:tcPr>
          <w:p w14:paraId="588BDBF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9.00 – 10.30</w:t>
            </w:r>
          </w:p>
        </w:tc>
        <w:tc>
          <w:tcPr>
            <w:tcW w:w="4508" w:type="dxa"/>
          </w:tcPr>
          <w:p w14:paraId="0882C118"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Understanding Conversations and the Art of Dialogue (Presenter – Prof Dr MNC (Noelle) Aarts, Radboud University)</w:t>
            </w:r>
          </w:p>
        </w:tc>
      </w:tr>
      <w:tr w:rsidR="00C56B44" w:rsidRPr="008F7647" w14:paraId="4C72A81F" w14:textId="77777777" w:rsidTr="00577D57">
        <w:tc>
          <w:tcPr>
            <w:tcW w:w="4508" w:type="dxa"/>
          </w:tcPr>
          <w:p w14:paraId="0F942A2E"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10.30 – 11.00</w:t>
            </w:r>
          </w:p>
        </w:tc>
        <w:tc>
          <w:tcPr>
            <w:tcW w:w="4508" w:type="dxa"/>
          </w:tcPr>
          <w:p w14:paraId="4222CF2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AM break</w:t>
            </w:r>
          </w:p>
        </w:tc>
      </w:tr>
      <w:tr w:rsidR="00C56B44" w:rsidRPr="008F7647" w14:paraId="343614A5" w14:textId="77777777" w:rsidTr="00577D57">
        <w:tc>
          <w:tcPr>
            <w:tcW w:w="4508" w:type="dxa"/>
          </w:tcPr>
          <w:p w14:paraId="65A87EA2"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11.00 – 12.30</w:t>
            </w:r>
          </w:p>
        </w:tc>
        <w:tc>
          <w:tcPr>
            <w:tcW w:w="4508" w:type="dxa"/>
          </w:tcPr>
          <w:p w14:paraId="0C0EF0B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Communicating Your Research (Presenter – Dr Melanie Jiminez, University of Glasgow)</w:t>
            </w:r>
          </w:p>
        </w:tc>
      </w:tr>
      <w:tr w:rsidR="00C56B44" w:rsidRPr="008F7647" w14:paraId="362097A6" w14:textId="77777777" w:rsidTr="00577D57">
        <w:tc>
          <w:tcPr>
            <w:tcW w:w="4508" w:type="dxa"/>
          </w:tcPr>
          <w:p w14:paraId="19C2C833"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12.30 – 13.30</w:t>
            </w:r>
          </w:p>
        </w:tc>
        <w:tc>
          <w:tcPr>
            <w:tcW w:w="4508" w:type="dxa"/>
          </w:tcPr>
          <w:p w14:paraId="6087003A"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 xml:space="preserve">Lunch </w:t>
            </w:r>
          </w:p>
        </w:tc>
      </w:tr>
      <w:tr w:rsidR="00C56B44" w:rsidRPr="008F7647" w14:paraId="6C0E3C9E" w14:textId="77777777" w:rsidTr="00577D57">
        <w:tc>
          <w:tcPr>
            <w:tcW w:w="4508" w:type="dxa"/>
          </w:tcPr>
          <w:p w14:paraId="1B668855"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13.30 – 15.00</w:t>
            </w:r>
          </w:p>
        </w:tc>
        <w:tc>
          <w:tcPr>
            <w:tcW w:w="4508" w:type="dxa"/>
          </w:tcPr>
          <w:p w14:paraId="4788F43A"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Using Animation in Communicating Your Research (Presenter – Dr Melanie Jiminez, University of Glasgow)</w:t>
            </w:r>
          </w:p>
        </w:tc>
      </w:tr>
      <w:tr w:rsidR="00C56B44" w:rsidRPr="008F7647" w14:paraId="78B56333" w14:textId="77777777" w:rsidTr="00577D57">
        <w:tc>
          <w:tcPr>
            <w:tcW w:w="4508" w:type="dxa"/>
          </w:tcPr>
          <w:p w14:paraId="79387AA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15.00 – 17.00</w:t>
            </w:r>
          </w:p>
        </w:tc>
        <w:tc>
          <w:tcPr>
            <w:tcW w:w="4508" w:type="dxa"/>
          </w:tcPr>
          <w:p w14:paraId="06C618E3"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Group planning and discussion</w:t>
            </w:r>
          </w:p>
        </w:tc>
      </w:tr>
      <w:tr w:rsidR="00C56B44" w:rsidRPr="008F7647" w14:paraId="502270D6" w14:textId="77777777" w:rsidTr="00577D57">
        <w:tc>
          <w:tcPr>
            <w:tcW w:w="4508" w:type="dxa"/>
          </w:tcPr>
          <w:p w14:paraId="61AB9835"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17.00 – onwards</w:t>
            </w:r>
          </w:p>
        </w:tc>
        <w:tc>
          <w:tcPr>
            <w:tcW w:w="4508" w:type="dxa"/>
          </w:tcPr>
          <w:p w14:paraId="0EFB0CB0"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Free evening</w:t>
            </w:r>
          </w:p>
        </w:tc>
      </w:tr>
    </w:tbl>
    <w:p w14:paraId="544FA4B9" w14:textId="77777777" w:rsidR="00C56B44" w:rsidRPr="008F7647" w:rsidRDefault="00C56B44" w:rsidP="00C56B44">
      <w:pPr>
        <w:rPr>
          <w:rFonts w:ascii="Gill Sans MT" w:hAnsi="Gill Sans MT"/>
          <w:sz w:val="24"/>
          <w:szCs w:val="24"/>
        </w:rPr>
      </w:pPr>
    </w:p>
    <w:p w14:paraId="0E6F2507" w14:textId="77777777" w:rsidR="00C56B44" w:rsidRPr="008F7647" w:rsidRDefault="00C56B44" w:rsidP="00C56B44">
      <w:pPr>
        <w:jc w:val="center"/>
        <w:rPr>
          <w:rFonts w:ascii="Gill Sans MT" w:hAnsi="Gill Sans MT"/>
          <w:sz w:val="24"/>
          <w:szCs w:val="24"/>
          <w:u w:val="single"/>
        </w:rPr>
      </w:pPr>
      <w:r w:rsidRPr="008F7647">
        <w:rPr>
          <w:rFonts w:ascii="Gill Sans MT" w:hAnsi="Gill Sans MT"/>
          <w:sz w:val="24"/>
          <w:szCs w:val="24"/>
          <w:u w:val="single"/>
        </w:rPr>
        <w:t>Friday 10</w:t>
      </w:r>
      <w:r w:rsidRPr="008F7647">
        <w:rPr>
          <w:rFonts w:ascii="Gill Sans MT" w:hAnsi="Gill Sans MT"/>
          <w:sz w:val="24"/>
          <w:szCs w:val="24"/>
          <w:u w:val="single"/>
          <w:vertAlign w:val="superscript"/>
        </w:rPr>
        <w:t>th</w:t>
      </w:r>
      <w:r w:rsidRPr="008F7647">
        <w:rPr>
          <w:rFonts w:ascii="Gill Sans MT" w:hAnsi="Gill Sans MT"/>
          <w:sz w:val="24"/>
          <w:szCs w:val="24"/>
          <w:u w:val="single"/>
        </w:rPr>
        <w:t xml:space="preserve"> July</w:t>
      </w:r>
    </w:p>
    <w:tbl>
      <w:tblPr>
        <w:tblStyle w:val="Tabelamrea"/>
        <w:tblW w:w="0" w:type="auto"/>
        <w:tblLook w:val="04A0" w:firstRow="1" w:lastRow="0" w:firstColumn="1" w:lastColumn="0" w:noHBand="0" w:noVBand="1"/>
      </w:tblPr>
      <w:tblGrid>
        <w:gridCol w:w="4508"/>
        <w:gridCol w:w="4508"/>
      </w:tblGrid>
      <w:tr w:rsidR="00C56B44" w:rsidRPr="008F7647" w14:paraId="5AB1E95C" w14:textId="77777777" w:rsidTr="00577D57">
        <w:tc>
          <w:tcPr>
            <w:tcW w:w="4508" w:type="dxa"/>
          </w:tcPr>
          <w:p w14:paraId="58EC2C8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9.00 – 10.30</w:t>
            </w:r>
          </w:p>
        </w:tc>
        <w:tc>
          <w:tcPr>
            <w:tcW w:w="4508" w:type="dxa"/>
          </w:tcPr>
          <w:p w14:paraId="7774E63F"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Careers in Public Policy</w:t>
            </w:r>
            <w:r>
              <w:rPr>
                <w:rFonts w:ascii="Gill Sans MT" w:hAnsi="Gill Sans MT"/>
                <w:sz w:val="24"/>
                <w:szCs w:val="24"/>
              </w:rPr>
              <w:t xml:space="preserve"> (Presenter – Professor Jan Palmowski, Guild Secretary General/University of Warwick)</w:t>
            </w:r>
          </w:p>
        </w:tc>
      </w:tr>
      <w:tr w:rsidR="00C56B44" w:rsidRPr="008F7647" w14:paraId="30B9BE24" w14:textId="77777777" w:rsidTr="00577D57">
        <w:tc>
          <w:tcPr>
            <w:tcW w:w="4508" w:type="dxa"/>
          </w:tcPr>
          <w:p w14:paraId="76524C9B"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10.30 – 11.00</w:t>
            </w:r>
          </w:p>
        </w:tc>
        <w:tc>
          <w:tcPr>
            <w:tcW w:w="4508" w:type="dxa"/>
          </w:tcPr>
          <w:p w14:paraId="4E51BC83"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AM break</w:t>
            </w:r>
          </w:p>
        </w:tc>
      </w:tr>
      <w:tr w:rsidR="00C56B44" w:rsidRPr="008F7647" w14:paraId="5C4F379B" w14:textId="77777777" w:rsidTr="00577D57">
        <w:tc>
          <w:tcPr>
            <w:tcW w:w="4508" w:type="dxa"/>
          </w:tcPr>
          <w:p w14:paraId="60C028AB"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11.00 – 12.30</w:t>
            </w:r>
          </w:p>
        </w:tc>
        <w:tc>
          <w:tcPr>
            <w:tcW w:w="4508" w:type="dxa"/>
          </w:tcPr>
          <w:p w14:paraId="46E50DCC"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Careers in Public Policy (cont)</w:t>
            </w:r>
          </w:p>
        </w:tc>
      </w:tr>
      <w:tr w:rsidR="00C56B44" w:rsidRPr="008F7647" w14:paraId="0619CED7" w14:textId="77777777" w:rsidTr="00577D57">
        <w:tc>
          <w:tcPr>
            <w:tcW w:w="4508" w:type="dxa"/>
          </w:tcPr>
          <w:p w14:paraId="66150FBF"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12.30 – 13.30</w:t>
            </w:r>
          </w:p>
        </w:tc>
        <w:tc>
          <w:tcPr>
            <w:tcW w:w="4508" w:type="dxa"/>
          </w:tcPr>
          <w:p w14:paraId="5109F571"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Lunch</w:t>
            </w:r>
          </w:p>
        </w:tc>
      </w:tr>
      <w:tr w:rsidR="00C56B44" w:rsidRPr="008F7647" w14:paraId="0B00FA70" w14:textId="77777777" w:rsidTr="00577D57">
        <w:tc>
          <w:tcPr>
            <w:tcW w:w="4508" w:type="dxa"/>
          </w:tcPr>
          <w:p w14:paraId="2720B8F7"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13.30 – 17.00</w:t>
            </w:r>
          </w:p>
        </w:tc>
        <w:tc>
          <w:tcPr>
            <w:tcW w:w="4508" w:type="dxa"/>
          </w:tcPr>
          <w:p w14:paraId="2D64B1AD"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Filming</w:t>
            </w:r>
          </w:p>
        </w:tc>
      </w:tr>
      <w:tr w:rsidR="00C56B44" w:rsidRPr="008F7647" w14:paraId="072E89B6" w14:textId="77777777" w:rsidTr="00577D57">
        <w:tc>
          <w:tcPr>
            <w:tcW w:w="4508" w:type="dxa"/>
          </w:tcPr>
          <w:p w14:paraId="3F946431"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18.00 – 19.00</w:t>
            </w:r>
          </w:p>
        </w:tc>
        <w:tc>
          <w:tcPr>
            <w:tcW w:w="4508" w:type="dxa"/>
          </w:tcPr>
          <w:p w14:paraId="3AD48CE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Dinner at DRAM!</w:t>
            </w:r>
          </w:p>
        </w:tc>
      </w:tr>
      <w:tr w:rsidR="00C56B44" w:rsidRPr="008F7647" w14:paraId="130C0062" w14:textId="77777777" w:rsidTr="00577D57">
        <w:tc>
          <w:tcPr>
            <w:tcW w:w="4508" w:type="dxa"/>
          </w:tcPr>
          <w:p w14:paraId="1F65AE0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19.15 – onwards</w:t>
            </w:r>
          </w:p>
        </w:tc>
        <w:tc>
          <w:tcPr>
            <w:tcW w:w="4508" w:type="dxa"/>
          </w:tcPr>
          <w:p w14:paraId="1AD25B79"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Ceilidh</w:t>
            </w:r>
          </w:p>
        </w:tc>
      </w:tr>
    </w:tbl>
    <w:p w14:paraId="4E7777C2" w14:textId="77777777" w:rsidR="00C56B44" w:rsidRPr="008F7647" w:rsidRDefault="00C56B44" w:rsidP="00C56B44">
      <w:pPr>
        <w:rPr>
          <w:rFonts w:ascii="Gill Sans MT" w:hAnsi="Gill Sans MT"/>
          <w:sz w:val="24"/>
          <w:szCs w:val="24"/>
        </w:rPr>
      </w:pPr>
    </w:p>
    <w:tbl>
      <w:tblPr>
        <w:tblStyle w:val="Tabelamrea"/>
        <w:tblW w:w="0" w:type="auto"/>
        <w:tblLook w:val="04A0" w:firstRow="1" w:lastRow="0" w:firstColumn="1" w:lastColumn="0" w:noHBand="0" w:noVBand="1"/>
      </w:tblPr>
      <w:tblGrid>
        <w:gridCol w:w="4508"/>
        <w:gridCol w:w="4508"/>
      </w:tblGrid>
      <w:tr w:rsidR="00C56B44" w:rsidRPr="008F7647" w14:paraId="4BAC42F4" w14:textId="77777777" w:rsidTr="00577D57">
        <w:tc>
          <w:tcPr>
            <w:tcW w:w="4508" w:type="dxa"/>
          </w:tcPr>
          <w:p w14:paraId="583A243E"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Saturday 11</w:t>
            </w:r>
            <w:r w:rsidRPr="008F7647">
              <w:rPr>
                <w:rFonts w:ascii="Gill Sans MT" w:hAnsi="Gill Sans MT"/>
                <w:sz w:val="24"/>
                <w:szCs w:val="24"/>
                <w:vertAlign w:val="superscript"/>
              </w:rPr>
              <w:t>th</w:t>
            </w:r>
            <w:r w:rsidRPr="008F7647">
              <w:rPr>
                <w:rFonts w:ascii="Gill Sans MT" w:hAnsi="Gill Sans MT"/>
                <w:sz w:val="24"/>
                <w:szCs w:val="24"/>
              </w:rPr>
              <w:t xml:space="preserve"> July</w:t>
            </w:r>
          </w:p>
        </w:tc>
        <w:tc>
          <w:tcPr>
            <w:tcW w:w="4508" w:type="dxa"/>
          </w:tcPr>
          <w:p w14:paraId="498D4566" w14:textId="77777777" w:rsidR="00C56B44" w:rsidRPr="008F7647" w:rsidRDefault="00C56B44" w:rsidP="00577D57">
            <w:pPr>
              <w:rPr>
                <w:rFonts w:ascii="Gill Sans MT" w:hAnsi="Gill Sans MT"/>
                <w:sz w:val="24"/>
                <w:szCs w:val="24"/>
              </w:rPr>
            </w:pPr>
            <w:r w:rsidRPr="008F7647">
              <w:rPr>
                <w:rFonts w:ascii="Gill Sans MT" w:hAnsi="Gill Sans MT"/>
                <w:sz w:val="24"/>
                <w:szCs w:val="24"/>
              </w:rPr>
              <w:t xml:space="preserve"> Departure</w:t>
            </w:r>
          </w:p>
        </w:tc>
      </w:tr>
    </w:tbl>
    <w:p w14:paraId="2A916FDF" w14:textId="77777777" w:rsidR="000D5949" w:rsidRDefault="001141E2"/>
    <w:sectPr w:rsidR="000D59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964A" w14:textId="77777777" w:rsidR="001141E2" w:rsidRDefault="001141E2" w:rsidP="001141E2">
      <w:pPr>
        <w:spacing w:after="0" w:line="240" w:lineRule="auto"/>
      </w:pPr>
      <w:r>
        <w:separator/>
      </w:r>
    </w:p>
  </w:endnote>
  <w:endnote w:type="continuationSeparator" w:id="0">
    <w:p w14:paraId="09292CF7" w14:textId="77777777" w:rsidR="001141E2" w:rsidRDefault="001141E2" w:rsidP="0011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41029"/>
      <w:docPartObj>
        <w:docPartGallery w:val="Page Numbers (Bottom of Page)"/>
        <w:docPartUnique/>
      </w:docPartObj>
    </w:sdtPr>
    <w:sdtContent>
      <w:p w14:paraId="415B032C" w14:textId="15E643EE" w:rsidR="001141E2" w:rsidRDefault="001141E2">
        <w:pPr>
          <w:pStyle w:val="Noga"/>
          <w:jc w:val="right"/>
        </w:pPr>
        <w:r w:rsidRPr="001141E2">
          <w:rPr>
            <w:rFonts w:ascii="Garamond" w:hAnsi="Garamond"/>
            <w:i/>
            <w:sz w:val="16"/>
            <w:szCs w:val="16"/>
          </w:rPr>
          <w:fldChar w:fldCharType="begin"/>
        </w:r>
        <w:r w:rsidRPr="001141E2">
          <w:rPr>
            <w:rFonts w:ascii="Garamond" w:hAnsi="Garamond"/>
            <w:i/>
            <w:sz w:val="16"/>
            <w:szCs w:val="16"/>
          </w:rPr>
          <w:instrText>PAGE   \* MERGEFORMAT</w:instrText>
        </w:r>
        <w:r w:rsidRPr="001141E2">
          <w:rPr>
            <w:rFonts w:ascii="Garamond" w:hAnsi="Garamond"/>
            <w:i/>
            <w:sz w:val="16"/>
            <w:szCs w:val="16"/>
          </w:rPr>
          <w:fldChar w:fldCharType="separate"/>
        </w:r>
        <w:r w:rsidRPr="001141E2">
          <w:rPr>
            <w:rFonts w:ascii="Garamond" w:hAnsi="Garamond"/>
            <w:i/>
            <w:noProof/>
            <w:sz w:val="16"/>
            <w:szCs w:val="16"/>
            <w:lang w:val="sl-SI"/>
          </w:rPr>
          <w:t>1</w:t>
        </w:r>
        <w:r w:rsidRPr="001141E2">
          <w:rPr>
            <w:rFonts w:ascii="Garamond" w:hAnsi="Garamond"/>
            <w:i/>
            <w:sz w:val="16"/>
            <w:szCs w:val="16"/>
          </w:rPr>
          <w:fldChar w:fldCharType="end"/>
        </w:r>
      </w:p>
    </w:sdtContent>
  </w:sdt>
  <w:p w14:paraId="617DEDB9" w14:textId="77777777" w:rsidR="001141E2" w:rsidRDefault="001141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21BC" w14:textId="77777777" w:rsidR="001141E2" w:rsidRDefault="001141E2" w:rsidP="001141E2">
      <w:pPr>
        <w:spacing w:after="0" w:line="240" w:lineRule="auto"/>
      </w:pPr>
      <w:r>
        <w:separator/>
      </w:r>
    </w:p>
  </w:footnote>
  <w:footnote w:type="continuationSeparator" w:id="0">
    <w:p w14:paraId="599F9704" w14:textId="77777777" w:rsidR="001141E2" w:rsidRDefault="001141E2" w:rsidP="00114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44"/>
    <w:rsid w:val="00033908"/>
    <w:rsid w:val="0008164C"/>
    <w:rsid w:val="000836DD"/>
    <w:rsid w:val="0009365E"/>
    <w:rsid w:val="000F16E0"/>
    <w:rsid w:val="001141E2"/>
    <w:rsid w:val="001165B5"/>
    <w:rsid w:val="00120DA3"/>
    <w:rsid w:val="00150626"/>
    <w:rsid w:val="001E635E"/>
    <w:rsid w:val="00202A56"/>
    <w:rsid w:val="0024334C"/>
    <w:rsid w:val="003139FB"/>
    <w:rsid w:val="004C5BAA"/>
    <w:rsid w:val="005017A5"/>
    <w:rsid w:val="005138FC"/>
    <w:rsid w:val="005C0EDC"/>
    <w:rsid w:val="005D7696"/>
    <w:rsid w:val="00626126"/>
    <w:rsid w:val="00630A67"/>
    <w:rsid w:val="00645C0F"/>
    <w:rsid w:val="006B7272"/>
    <w:rsid w:val="007213F2"/>
    <w:rsid w:val="00751DF0"/>
    <w:rsid w:val="007D71BE"/>
    <w:rsid w:val="007F2A28"/>
    <w:rsid w:val="0086438C"/>
    <w:rsid w:val="00905EAA"/>
    <w:rsid w:val="0099436F"/>
    <w:rsid w:val="009A2BEA"/>
    <w:rsid w:val="009E6463"/>
    <w:rsid w:val="009F5BA1"/>
    <w:rsid w:val="009F7866"/>
    <w:rsid w:val="00A40D9C"/>
    <w:rsid w:val="00AA3BEB"/>
    <w:rsid w:val="00AD068B"/>
    <w:rsid w:val="00B847FF"/>
    <w:rsid w:val="00BB29B8"/>
    <w:rsid w:val="00C51F62"/>
    <w:rsid w:val="00C56B44"/>
    <w:rsid w:val="00C67374"/>
    <w:rsid w:val="00C7247A"/>
    <w:rsid w:val="00C82589"/>
    <w:rsid w:val="00C83A16"/>
    <w:rsid w:val="00CE5C7A"/>
    <w:rsid w:val="00CF63CD"/>
    <w:rsid w:val="00D05C0B"/>
    <w:rsid w:val="00D32491"/>
    <w:rsid w:val="00D42F65"/>
    <w:rsid w:val="00D63003"/>
    <w:rsid w:val="00DA370D"/>
    <w:rsid w:val="00E3256F"/>
    <w:rsid w:val="00E85037"/>
    <w:rsid w:val="00EB1FB4"/>
    <w:rsid w:val="00ED3D3F"/>
    <w:rsid w:val="00EF22A2"/>
    <w:rsid w:val="00F97F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93BB"/>
  <w15:chartTrackingRefBased/>
  <w15:docId w15:val="{1B9DA2F1-4CDC-4B6B-BF34-7AC285BC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14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5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C56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C56B44"/>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1141E2"/>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1141E2"/>
    <w:pPr>
      <w:tabs>
        <w:tab w:val="center" w:pos="4536"/>
        <w:tab w:val="right" w:pos="9072"/>
      </w:tabs>
      <w:spacing w:after="0" w:line="240" w:lineRule="auto"/>
    </w:pPr>
  </w:style>
  <w:style w:type="character" w:customStyle="1" w:styleId="GlavaZnak">
    <w:name w:val="Glava Znak"/>
    <w:basedOn w:val="Privzetapisavaodstavka"/>
    <w:link w:val="Glava"/>
    <w:uiPriority w:val="99"/>
    <w:rsid w:val="001141E2"/>
  </w:style>
  <w:style w:type="paragraph" w:styleId="Noga">
    <w:name w:val="footer"/>
    <w:basedOn w:val="Navaden"/>
    <w:link w:val="NogaZnak"/>
    <w:uiPriority w:val="99"/>
    <w:unhideWhenUsed/>
    <w:rsid w:val="001141E2"/>
    <w:pPr>
      <w:tabs>
        <w:tab w:val="center" w:pos="4536"/>
        <w:tab w:val="right" w:pos="9072"/>
      </w:tabs>
      <w:spacing w:after="0" w:line="240" w:lineRule="auto"/>
    </w:pPr>
  </w:style>
  <w:style w:type="character" w:customStyle="1" w:styleId="NogaZnak">
    <w:name w:val="Noga Znak"/>
    <w:basedOn w:val="Privzetapisavaodstavka"/>
    <w:link w:val="Noga"/>
    <w:uiPriority w:val="99"/>
    <w:rsid w:val="001141E2"/>
  </w:style>
  <w:style w:type="paragraph" w:styleId="Besedilooblaka">
    <w:name w:val="Balloon Text"/>
    <w:basedOn w:val="Navaden"/>
    <w:link w:val="BesedilooblakaZnak"/>
    <w:uiPriority w:val="99"/>
    <w:semiHidden/>
    <w:unhideWhenUsed/>
    <w:rsid w:val="001141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4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0" ma:contentTypeDescription="Ustvari nov dokument." ma:contentTypeScope="" ma:versionID="dca43733f2680d48ed9ad0ea21303e3a">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99780-D226-4DEF-B2C0-DA723E78B4E0}">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7070BAC-2908-4D54-B3B9-A2DAF3E315B4}">
  <ds:schemaRefs>
    <ds:schemaRef ds:uri="http://schemas.microsoft.com/sharepoint/v3/contenttype/forms"/>
  </ds:schemaRefs>
</ds:datastoreItem>
</file>

<file path=customXml/itemProps3.xml><?xml version="1.0" encoding="utf-8"?>
<ds:datastoreItem xmlns:ds="http://schemas.openxmlformats.org/officeDocument/2006/customXml" ds:itemID="{918E9603-D76F-4FE0-8D4F-F98430C05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Boyle</dc:creator>
  <cp:keywords/>
  <dc:description/>
  <cp:lastModifiedBy>Cerar, Katja</cp:lastModifiedBy>
  <cp:revision>3</cp:revision>
  <cp:lastPrinted>2020-01-28T09:31:00Z</cp:lastPrinted>
  <dcterms:created xsi:type="dcterms:W3CDTF">2020-01-28T09:25:00Z</dcterms:created>
  <dcterms:modified xsi:type="dcterms:W3CDTF">2020-01-28T09:32:00Z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